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388158" w14:textId="77777777" w:rsidR="00EC567E" w:rsidRDefault="00D30F09">
      <w:pPr>
        <w:pStyle w:val="1"/>
        <w:jc w:val="center"/>
        <w:rPr>
          <w:rFonts w:ascii="Times New Roman" w:eastAsia="Times New Roman" w:hAnsi="Times New Roman" w:cs="Times New Roman"/>
          <w:b w:val="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sz w:val="28"/>
          <w:szCs w:val="28"/>
        </w:rPr>
        <w:t>МІНІСТЕРСТВО ОСВІТИ І НАУКИ УКРАЇНИ</w:t>
      </w:r>
    </w:p>
    <w:p w14:paraId="76C6DBF1" w14:textId="77777777" w:rsidR="00EC567E" w:rsidRDefault="00D30F09">
      <w:pPr>
        <w:pStyle w:val="1"/>
        <w:spacing w:before="120" w:after="0"/>
        <w:jc w:val="center"/>
        <w:rPr>
          <w:rFonts w:ascii="Times New Roman" w:eastAsia="Times New Roman" w:hAnsi="Times New Roman" w:cs="Times New Roman"/>
          <w:b w:val="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sz w:val="28"/>
          <w:szCs w:val="28"/>
        </w:rPr>
        <w:t>СУМСЬКИЙ ДЕРЖАВНИЙ УНІВЕРСИТЕТ</w:t>
      </w:r>
    </w:p>
    <w:p w14:paraId="45F097A0" w14:textId="77777777" w:rsidR="00EC567E" w:rsidRDefault="00EC567E">
      <w:pPr>
        <w:rPr>
          <w:rFonts w:ascii="Arimo" w:eastAsia="Arimo" w:hAnsi="Arimo" w:cs="Arimo"/>
          <w:sz w:val="28"/>
          <w:szCs w:val="28"/>
        </w:rPr>
      </w:pPr>
    </w:p>
    <w:p w14:paraId="39F59E55" w14:textId="77777777" w:rsidR="00EC567E" w:rsidRDefault="00EC567E">
      <w:pPr>
        <w:rPr>
          <w:sz w:val="28"/>
          <w:szCs w:val="28"/>
        </w:rPr>
      </w:pPr>
    </w:p>
    <w:p w14:paraId="1EC7E81D" w14:textId="77777777" w:rsidR="00EC567E" w:rsidRDefault="00EC567E">
      <w:pPr>
        <w:rPr>
          <w:sz w:val="28"/>
          <w:szCs w:val="28"/>
        </w:rPr>
      </w:pPr>
    </w:p>
    <w:p w14:paraId="76207414" w14:textId="77777777" w:rsidR="00EC567E" w:rsidRDefault="00EC567E">
      <w:pPr>
        <w:rPr>
          <w:sz w:val="28"/>
          <w:szCs w:val="28"/>
        </w:rPr>
      </w:pPr>
    </w:p>
    <w:p w14:paraId="56121169" w14:textId="77777777" w:rsidR="00EC567E" w:rsidRDefault="00EC567E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E32C396" w14:textId="77777777" w:rsidR="00EC567E" w:rsidRDefault="00EC567E">
      <w:pPr>
        <w:pStyle w:val="2"/>
        <w:spacing w:before="0" w:after="0"/>
        <w:jc w:val="center"/>
        <w:rPr>
          <w:rFonts w:ascii="Times New Roman" w:eastAsia="Times New Roman" w:hAnsi="Times New Roman" w:cs="Times New Roman"/>
          <w:i w:val="0"/>
        </w:rPr>
      </w:pPr>
    </w:p>
    <w:p w14:paraId="4C860E2F" w14:textId="77777777" w:rsidR="00EC567E" w:rsidRDefault="00EC567E">
      <w:pPr>
        <w:pStyle w:val="2"/>
        <w:spacing w:before="0" w:after="0"/>
        <w:jc w:val="center"/>
        <w:rPr>
          <w:rFonts w:ascii="Times New Roman" w:eastAsia="Times New Roman" w:hAnsi="Times New Roman" w:cs="Times New Roman"/>
          <w:i w:val="0"/>
        </w:rPr>
      </w:pPr>
    </w:p>
    <w:p w14:paraId="4DDAFFDC" w14:textId="77777777" w:rsidR="00EC567E" w:rsidRDefault="00EC567E">
      <w:pPr>
        <w:pStyle w:val="2"/>
        <w:spacing w:before="0" w:after="0"/>
        <w:jc w:val="center"/>
        <w:rPr>
          <w:rFonts w:ascii="Times New Roman" w:eastAsia="Times New Roman" w:hAnsi="Times New Roman" w:cs="Times New Roman"/>
          <w:i w:val="0"/>
        </w:rPr>
      </w:pPr>
    </w:p>
    <w:p w14:paraId="65966C24" w14:textId="77777777" w:rsidR="00EC567E" w:rsidRDefault="00D30F09">
      <w:pPr>
        <w:pStyle w:val="2"/>
        <w:spacing w:before="0" w:after="0"/>
        <w:jc w:val="center"/>
        <w:rPr>
          <w:rFonts w:ascii="Times New Roman" w:eastAsia="Times New Roman" w:hAnsi="Times New Roman" w:cs="Times New Roman"/>
          <w:i w:val="0"/>
        </w:rPr>
      </w:pPr>
      <w:r>
        <w:rPr>
          <w:rFonts w:ascii="Times New Roman" w:eastAsia="Times New Roman" w:hAnsi="Times New Roman" w:cs="Times New Roman"/>
          <w:i w:val="0"/>
        </w:rPr>
        <w:t>ОСВІТНЬО – ПРОФЕСІЙНА  ПРОГРАМА</w:t>
      </w:r>
    </w:p>
    <w:p w14:paraId="56BF9D62" w14:textId="77777777" w:rsidR="00EC567E" w:rsidRDefault="00D30F09">
      <w:pPr>
        <w:pStyle w:val="2"/>
        <w:spacing w:before="0" w:after="0"/>
        <w:ind w:left="1701" w:right="325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 w:val="0"/>
          <w:i w:val="0"/>
        </w:rPr>
        <w:t xml:space="preserve"> </w:t>
      </w:r>
    </w:p>
    <w:p w14:paraId="10059F8E" w14:textId="460AA0E3" w:rsidR="00EC567E" w:rsidRDefault="00B368F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/>
        </w:rPr>
        <w:t>МІКРО</w:t>
      </w:r>
      <w:r w:rsidR="00B6070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/>
        </w:rPr>
        <w:t>ЕЛЕКТРОНІКА ТА НАНОТЕХНОЛОГІЇ</w:t>
      </w:r>
    </w:p>
    <w:p w14:paraId="42C6D417" w14:textId="77777777" w:rsidR="00EC567E" w:rsidRDefault="00EC567E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60C35776" w14:textId="77777777" w:rsidR="00EC567E" w:rsidRDefault="00EC567E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40FF334B" w14:textId="77777777" w:rsidR="00EC567E" w:rsidRDefault="00EC567E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195F8D87" w14:textId="77777777" w:rsidR="00EC567E" w:rsidRDefault="00EC567E">
      <w:pPr>
        <w:ind w:hanging="216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5"/>
        <w:tblW w:w="963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44"/>
        <w:gridCol w:w="6786"/>
      </w:tblGrid>
      <w:tr w:rsidR="00EC567E" w14:paraId="03CD453A" w14:textId="77777777">
        <w:trPr>
          <w:trHeight w:val="705"/>
        </w:trPr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C54040" w14:textId="77777777" w:rsidR="00EC567E" w:rsidRDefault="00D30F0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Рівень вищої освіти</w:t>
            </w:r>
          </w:p>
        </w:tc>
        <w:tc>
          <w:tcPr>
            <w:tcW w:w="6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3E8051" w14:textId="77777777" w:rsidR="00EC567E" w:rsidRDefault="00D30F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Другий (магістерський) рівень</w:t>
            </w:r>
          </w:p>
        </w:tc>
      </w:tr>
      <w:tr w:rsidR="00EC567E" w14:paraId="6FC7A58A" w14:textId="77777777">
        <w:trPr>
          <w:trHeight w:val="793"/>
        </w:trPr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E5631A" w14:textId="77777777" w:rsidR="00EC567E" w:rsidRDefault="00D30F0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Ступінь вищої освіти</w:t>
            </w:r>
          </w:p>
        </w:tc>
        <w:tc>
          <w:tcPr>
            <w:tcW w:w="6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17D15D" w14:textId="77777777" w:rsidR="00EC567E" w:rsidRDefault="00D30F09">
            <w:pPr>
              <w:shd w:val="clear" w:color="auto" w:fill="FFFFFF"/>
              <w:spacing w:after="1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Магістр</w:t>
            </w:r>
          </w:p>
        </w:tc>
      </w:tr>
      <w:tr w:rsidR="00EC567E" w14:paraId="21AF1E3D" w14:textId="77777777">
        <w:trPr>
          <w:trHeight w:val="660"/>
        </w:trPr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268748" w14:textId="77777777" w:rsidR="00EC567E" w:rsidRDefault="00D30F0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bookmarkStart w:id="1" w:name="_30j0zll" w:colFirst="0" w:colLast="0"/>
            <w:bookmarkEnd w:id="1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Спеціальність </w:t>
            </w:r>
          </w:p>
        </w:tc>
        <w:tc>
          <w:tcPr>
            <w:tcW w:w="6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20C194" w14:textId="77777777" w:rsidR="00EC567E" w:rsidRDefault="00D30F0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2" w:name="_1fob9te" w:colFirst="0" w:colLast="0"/>
            <w:bookmarkEnd w:id="2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176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Мікро-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наносистемна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техніка</w:t>
            </w:r>
          </w:p>
        </w:tc>
      </w:tr>
      <w:tr w:rsidR="00EC567E" w14:paraId="2A9C6965" w14:textId="77777777" w:rsidTr="00230BFB">
        <w:trPr>
          <w:trHeight w:val="715"/>
        </w:trPr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27CAF9" w14:textId="77777777" w:rsidR="00EC567E" w:rsidRDefault="00D30F0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Галузь знань </w:t>
            </w:r>
          </w:p>
        </w:tc>
        <w:tc>
          <w:tcPr>
            <w:tcW w:w="6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A290DE" w14:textId="77777777" w:rsidR="00EC567E" w:rsidRDefault="00D30F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 Електроніка, автоматизація та електронні комунікації</w:t>
            </w:r>
          </w:p>
        </w:tc>
      </w:tr>
      <w:tr w:rsidR="00EC567E" w14:paraId="6E4EBE40" w14:textId="77777777">
        <w:trPr>
          <w:trHeight w:val="705"/>
        </w:trPr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840BE0" w14:textId="77777777" w:rsidR="00EC567E" w:rsidRDefault="00D30F0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Кваліфікація</w:t>
            </w:r>
          </w:p>
        </w:tc>
        <w:tc>
          <w:tcPr>
            <w:tcW w:w="6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C87574" w14:textId="77777777" w:rsidR="00EC567E" w:rsidRPr="00F003DD" w:rsidRDefault="00D30F09" w:rsidP="00F003D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Магістр з </w:t>
            </w:r>
            <w:r w:rsidR="00F003D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</w:t>
            </w:r>
            <w:proofErr w:type="spellStart"/>
            <w:r w:rsidR="00F003DD">
              <w:rPr>
                <w:rFonts w:ascii="Times New Roman" w:eastAsia="Times New Roman" w:hAnsi="Times New Roman" w:cs="Times New Roman"/>
                <w:sz w:val="28"/>
                <w:szCs w:val="28"/>
              </w:rPr>
              <w:t>ікро-</w:t>
            </w:r>
            <w:proofErr w:type="spellEnd"/>
            <w:r w:rsidR="00F003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="00F003DD">
              <w:rPr>
                <w:rFonts w:ascii="Times New Roman" w:eastAsia="Times New Roman" w:hAnsi="Times New Roman" w:cs="Times New Roman"/>
                <w:sz w:val="28"/>
                <w:szCs w:val="28"/>
              </w:rPr>
              <w:t>наносистемн</w:t>
            </w:r>
            <w:r w:rsidR="00F003D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ої</w:t>
            </w:r>
            <w:proofErr w:type="spellEnd"/>
            <w:r w:rsidR="00F003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технік</w:t>
            </w:r>
            <w:r w:rsidR="00F003D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</w:p>
        </w:tc>
      </w:tr>
    </w:tbl>
    <w:p w14:paraId="5DE598A8" w14:textId="77777777" w:rsidR="00EC567E" w:rsidRDefault="00EC567E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4C1E452A" w14:textId="77777777" w:rsidR="00EC567E" w:rsidRDefault="00EC567E">
      <w:pPr>
        <w:ind w:left="3686"/>
        <w:rPr>
          <w:rFonts w:ascii="Times New Roman" w:eastAsia="Times New Roman" w:hAnsi="Times New Roman" w:cs="Times New Roman"/>
          <w:sz w:val="26"/>
          <w:szCs w:val="26"/>
          <w:highlight w:val="yellow"/>
        </w:rPr>
      </w:pPr>
    </w:p>
    <w:p w14:paraId="405037D2" w14:textId="77777777" w:rsidR="00EC567E" w:rsidRDefault="00EC567E">
      <w:pPr>
        <w:ind w:left="3686"/>
        <w:rPr>
          <w:rFonts w:ascii="Times New Roman" w:eastAsia="Times New Roman" w:hAnsi="Times New Roman" w:cs="Times New Roman"/>
          <w:sz w:val="26"/>
          <w:szCs w:val="26"/>
          <w:highlight w:val="yellow"/>
        </w:rPr>
      </w:pPr>
    </w:p>
    <w:p w14:paraId="607A4BC7" w14:textId="77777777" w:rsidR="00EC567E" w:rsidRDefault="00EC567E">
      <w:pPr>
        <w:ind w:left="3686"/>
        <w:rPr>
          <w:rFonts w:ascii="Times New Roman" w:eastAsia="Times New Roman" w:hAnsi="Times New Roman" w:cs="Times New Roman"/>
          <w:sz w:val="26"/>
          <w:szCs w:val="26"/>
          <w:highlight w:val="yellow"/>
        </w:rPr>
      </w:pPr>
    </w:p>
    <w:p w14:paraId="4EB9FEFD" w14:textId="77777777" w:rsidR="00EC567E" w:rsidRDefault="00EC567E">
      <w:pPr>
        <w:ind w:left="3686"/>
        <w:rPr>
          <w:rFonts w:ascii="Times New Roman" w:eastAsia="Times New Roman" w:hAnsi="Times New Roman" w:cs="Times New Roman"/>
          <w:sz w:val="26"/>
          <w:szCs w:val="26"/>
          <w:highlight w:val="yellow"/>
        </w:rPr>
      </w:pPr>
    </w:p>
    <w:p w14:paraId="507806C0" w14:textId="77777777" w:rsidR="00EC567E" w:rsidRDefault="00EC567E">
      <w:pPr>
        <w:ind w:left="3686"/>
        <w:rPr>
          <w:rFonts w:ascii="Times New Roman" w:eastAsia="Times New Roman" w:hAnsi="Times New Roman" w:cs="Times New Roman"/>
          <w:sz w:val="26"/>
          <w:szCs w:val="26"/>
          <w:highlight w:val="yellow"/>
        </w:rPr>
      </w:pPr>
    </w:p>
    <w:p w14:paraId="27A7E199" w14:textId="77777777" w:rsidR="00EC567E" w:rsidRDefault="00EC567E">
      <w:pPr>
        <w:ind w:left="3686"/>
        <w:rPr>
          <w:rFonts w:ascii="Times New Roman" w:eastAsia="Times New Roman" w:hAnsi="Times New Roman" w:cs="Times New Roman"/>
          <w:sz w:val="26"/>
          <w:szCs w:val="26"/>
          <w:highlight w:val="yellow"/>
        </w:rPr>
      </w:pPr>
    </w:p>
    <w:p w14:paraId="6E8668FF" w14:textId="77777777" w:rsidR="00EC567E" w:rsidRDefault="00EC567E">
      <w:pPr>
        <w:ind w:left="3686"/>
        <w:rPr>
          <w:rFonts w:ascii="Times New Roman" w:eastAsia="Times New Roman" w:hAnsi="Times New Roman" w:cs="Times New Roman"/>
          <w:sz w:val="26"/>
          <w:szCs w:val="26"/>
          <w:highlight w:val="yellow"/>
        </w:rPr>
      </w:pPr>
    </w:p>
    <w:p w14:paraId="3576E43E" w14:textId="77777777" w:rsidR="00EC567E" w:rsidRDefault="00D30F09">
      <w:pPr>
        <w:ind w:left="3686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Затверджено зі змінами рішенням вченої ради</w:t>
      </w:r>
    </w:p>
    <w:p w14:paraId="2D1EDDB1" w14:textId="77777777" w:rsidR="00EC567E" w:rsidRDefault="00D30F09">
      <w:pPr>
        <w:spacing w:before="120"/>
        <w:ind w:left="3686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Протокол від  _____________ 202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р. №  ___</w:t>
      </w:r>
    </w:p>
    <w:p w14:paraId="142B8780" w14:textId="77777777" w:rsidR="00EC567E" w:rsidRDefault="00D30F09">
      <w:pPr>
        <w:spacing w:before="120"/>
        <w:ind w:left="3686"/>
        <w:rPr>
          <w:rFonts w:ascii="Times New Roman" w:eastAsia="Times New Roman" w:hAnsi="Times New Roman" w:cs="Times New Roman"/>
          <w:sz w:val="26"/>
          <w:szCs w:val="26"/>
        </w:rPr>
      </w:pPr>
      <w:bookmarkStart w:id="3" w:name="_3znysh7" w:colFirst="0" w:colLast="0"/>
      <w:bookmarkEnd w:id="3"/>
      <w:r>
        <w:rPr>
          <w:rFonts w:ascii="Times New Roman" w:eastAsia="Times New Roman" w:hAnsi="Times New Roman" w:cs="Times New Roman"/>
          <w:sz w:val="26"/>
          <w:szCs w:val="26"/>
        </w:rPr>
        <w:t>Голова вченої ради ________ Анатолій ВАСИЛЬЄВ</w:t>
      </w:r>
    </w:p>
    <w:p w14:paraId="64F9F5D1" w14:textId="77777777" w:rsidR="00EC567E" w:rsidRDefault="00EC567E">
      <w:pPr>
        <w:ind w:left="3686"/>
        <w:rPr>
          <w:rFonts w:ascii="Times New Roman" w:eastAsia="Times New Roman" w:hAnsi="Times New Roman" w:cs="Times New Roman"/>
          <w:sz w:val="26"/>
          <w:szCs w:val="26"/>
          <w:highlight w:val="yellow"/>
        </w:rPr>
      </w:pPr>
    </w:p>
    <w:p w14:paraId="6458353B" w14:textId="77777777" w:rsidR="00EC567E" w:rsidRDefault="00EC567E">
      <w:pPr>
        <w:rPr>
          <w:rFonts w:ascii="Times New Roman" w:eastAsia="Times New Roman" w:hAnsi="Times New Roman" w:cs="Times New Roman"/>
          <w:sz w:val="26"/>
          <w:szCs w:val="26"/>
        </w:rPr>
      </w:pPr>
    </w:p>
    <w:p w14:paraId="26FEFE43" w14:textId="77777777" w:rsidR="00EC567E" w:rsidRDefault="00EC567E">
      <w:pPr>
        <w:rPr>
          <w:rFonts w:ascii="Times New Roman" w:eastAsia="Times New Roman" w:hAnsi="Times New Roman" w:cs="Times New Roman"/>
          <w:sz w:val="26"/>
          <w:szCs w:val="26"/>
        </w:rPr>
      </w:pPr>
    </w:p>
    <w:p w14:paraId="1F6D2469" w14:textId="77777777" w:rsidR="00EC567E" w:rsidRDefault="00EC567E">
      <w:pPr>
        <w:rPr>
          <w:rFonts w:ascii="Times New Roman" w:eastAsia="Times New Roman" w:hAnsi="Times New Roman" w:cs="Times New Roman"/>
          <w:sz w:val="26"/>
          <w:szCs w:val="26"/>
        </w:rPr>
      </w:pPr>
    </w:p>
    <w:p w14:paraId="391AA257" w14:textId="77777777" w:rsidR="00EC567E" w:rsidRDefault="00EC567E">
      <w:pPr>
        <w:rPr>
          <w:rFonts w:ascii="Times New Roman" w:eastAsia="Times New Roman" w:hAnsi="Times New Roman" w:cs="Times New Roman"/>
          <w:sz w:val="26"/>
          <w:szCs w:val="26"/>
        </w:rPr>
      </w:pPr>
    </w:p>
    <w:p w14:paraId="4DD2C769" w14:textId="77777777" w:rsidR="00EC567E" w:rsidRDefault="00EC567E">
      <w:pPr>
        <w:rPr>
          <w:rFonts w:ascii="Times New Roman" w:eastAsia="Times New Roman" w:hAnsi="Times New Roman" w:cs="Times New Roman"/>
          <w:sz w:val="26"/>
          <w:szCs w:val="26"/>
        </w:rPr>
      </w:pPr>
    </w:p>
    <w:p w14:paraId="2A38DEE3" w14:textId="77777777" w:rsidR="00EC567E" w:rsidRDefault="00D30F09">
      <w:pPr>
        <w:jc w:val="center"/>
        <w:rPr>
          <w:rFonts w:ascii="Arimo" w:eastAsia="Arimo" w:hAnsi="Arimo" w:cs="Arimo"/>
        </w:rPr>
      </w:pPr>
      <w:bookmarkStart w:id="4" w:name="_2et92p0" w:colFirst="0" w:colLast="0"/>
      <w:bookmarkEnd w:id="4"/>
      <w:r>
        <w:rPr>
          <w:rFonts w:ascii="Times New Roman" w:eastAsia="Times New Roman" w:hAnsi="Times New Roman" w:cs="Times New Roman"/>
          <w:sz w:val="26"/>
          <w:szCs w:val="26"/>
        </w:rPr>
        <w:t>Суми 202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р.</w:t>
      </w:r>
    </w:p>
    <w:p w14:paraId="62CB78D7" w14:textId="77777777" w:rsidR="00EC567E" w:rsidRDefault="00D30F09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lastRenderedPageBreak/>
        <w:t>ЛИСТ ПОГОДЖЕННЯ</w:t>
      </w:r>
    </w:p>
    <w:p w14:paraId="32E7A9CC" w14:textId="77777777" w:rsidR="00EC567E" w:rsidRDefault="00D30F09">
      <w:pPr>
        <w:ind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освітньої програми</w:t>
      </w:r>
    </w:p>
    <w:p w14:paraId="7C69BAD7" w14:textId="77777777" w:rsidR="00EC567E" w:rsidRDefault="00EC567E">
      <w:pPr>
        <w:ind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7F31D219" w14:textId="77777777" w:rsidR="00EC567E" w:rsidRDefault="00D30F09">
      <w:pPr>
        <w:ind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Освітня програма обговорена та схвалена на засіданні Ради із забезпечення якості вищої освіти факультету електроніки та інформаційних технологій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СумДУ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555FCFF" w14:textId="77777777" w:rsidR="00EC567E" w:rsidRDefault="00EC567E">
      <w:pPr>
        <w:ind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ED79C7A" w14:textId="77777777" w:rsidR="00EC567E" w:rsidRDefault="00D30F09">
      <w:pPr>
        <w:ind w:left="4960" w:hang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Протокол № </w:t>
      </w:r>
      <w:r w:rsidR="00C547A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</w:t>
      </w:r>
      <w:r w:rsidR="00625CA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від ___________ 202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р.</w:t>
      </w:r>
    </w:p>
    <w:p w14:paraId="709AC5FD" w14:textId="77777777" w:rsidR="00EC567E" w:rsidRDefault="00EC567E">
      <w:pPr>
        <w:ind w:left="4960" w:hanging="1"/>
        <w:rPr>
          <w:rFonts w:ascii="Times New Roman" w:eastAsia="Times New Roman" w:hAnsi="Times New Roman" w:cs="Times New Roman"/>
          <w:sz w:val="24"/>
          <w:szCs w:val="24"/>
        </w:rPr>
      </w:pPr>
    </w:p>
    <w:p w14:paraId="7CAA7AA9" w14:textId="77777777" w:rsidR="00EC567E" w:rsidRDefault="00D30F09">
      <w:pPr>
        <w:ind w:left="4960" w:hang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Голова Ради з якості факультету електроніки та інформаційних технологій</w:t>
      </w:r>
    </w:p>
    <w:p w14:paraId="33309A0F" w14:textId="77777777" w:rsidR="00EC567E" w:rsidRDefault="00EC567E">
      <w:pPr>
        <w:ind w:left="4960" w:hanging="1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6A93043E" w14:textId="77777777" w:rsidR="00EC567E" w:rsidRDefault="00D30F09">
      <w:pPr>
        <w:ind w:left="4960" w:hang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Ірина ПАЗУХА              </w:t>
      </w:r>
    </w:p>
    <w:p w14:paraId="2516B3B7" w14:textId="77777777" w:rsidR="00EC567E" w:rsidRDefault="00EC567E">
      <w:pPr>
        <w:ind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72F92A40" w14:textId="77777777" w:rsidR="00EC567E" w:rsidRDefault="00EC567E">
      <w:pPr>
        <w:ind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5BD6D0FC" w14:textId="77777777" w:rsidR="00EC567E" w:rsidRDefault="00D30F09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Освітня програма обговорена та схвалена на засіданні Ради із забезпечення якості вищої освіти Сумського державного університету.</w:t>
      </w:r>
    </w:p>
    <w:p w14:paraId="5B1C3793" w14:textId="77777777" w:rsidR="00EC567E" w:rsidRDefault="00EC567E">
      <w:pPr>
        <w:ind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648CEF0C" w14:textId="77777777" w:rsidR="00EC567E" w:rsidRDefault="00EC567E">
      <w:pPr>
        <w:ind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0DBB87BD" w14:textId="77777777" w:rsidR="00EC567E" w:rsidRDefault="00D30F09">
      <w:pPr>
        <w:ind w:left="4960" w:hang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Протокол № </w:t>
      </w:r>
      <w:r w:rsidR="00625CA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C547A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</w:t>
      </w:r>
      <w:r w:rsidR="00625CA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від ___________ 202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р.</w:t>
      </w:r>
    </w:p>
    <w:p w14:paraId="6E53121C" w14:textId="77777777" w:rsidR="00EC567E" w:rsidRDefault="00EC567E">
      <w:pPr>
        <w:ind w:left="4960" w:hanging="1"/>
        <w:rPr>
          <w:rFonts w:ascii="Times New Roman" w:eastAsia="Times New Roman" w:hAnsi="Times New Roman" w:cs="Times New Roman"/>
          <w:sz w:val="24"/>
          <w:szCs w:val="24"/>
        </w:rPr>
      </w:pPr>
    </w:p>
    <w:p w14:paraId="03EA9BB6" w14:textId="77777777" w:rsidR="00EC567E" w:rsidRDefault="00D30F09">
      <w:pPr>
        <w:ind w:left="4960" w:hang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Голова Ради з якості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СумДУ</w:t>
      </w:r>
      <w:proofErr w:type="spellEnd"/>
    </w:p>
    <w:p w14:paraId="5A643902" w14:textId="77777777" w:rsidR="00EC567E" w:rsidRDefault="00EC567E">
      <w:pPr>
        <w:ind w:left="4960" w:hanging="1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51EBDBCA" w14:textId="77777777" w:rsidR="00EC567E" w:rsidRDefault="00D30F09">
      <w:pPr>
        <w:ind w:left="4960" w:hanging="1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>Анатолій ВАСИЛЬЄВ</w:t>
      </w:r>
    </w:p>
    <w:p w14:paraId="605BBAF5" w14:textId="77777777" w:rsidR="00EC567E" w:rsidRDefault="00EC567E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3A203C65" w14:textId="77777777" w:rsidR="00EC567E" w:rsidRDefault="00D30F09">
      <w:pPr>
        <w:pBdr>
          <w:top w:val="nil"/>
          <w:left w:val="nil"/>
          <w:bottom w:val="nil"/>
          <w:right w:val="nil"/>
          <w:between w:val="nil"/>
        </w:pBdr>
        <w:tabs>
          <w:tab w:val="left" w:pos="3435"/>
        </w:tabs>
        <w:spacing w:after="1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</w:p>
    <w:p w14:paraId="01B9BE0B" w14:textId="77777777" w:rsidR="00EC567E" w:rsidRDefault="00EC567E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4DBC6D2F" w14:textId="77777777" w:rsidR="00EC567E" w:rsidRDefault="00EC567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14:paraId="50B57EF7" w14:textId="77777777" w:rsidR="00EC567E" w:rsidRDefault="00EC567E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14:paraId="5DD4A0DF" w14:textId="77777777" w:rsidR="00EC567E" w:rsidRDefault="00EC567E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14:paraId="412C6E5E" w14:textId="77777777" w:rsidR="00EC567E" w:rsidRDefault="00EC567E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14:paraId="6092E071" w14:textId="77777777" w:rsidR="00EC567E" w:rsidRDefault="00EC567E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14:paraId="7DB93626" w14:textId="77777777" w:rsidR="00EC567E" w:rsidRDefault="00EC567E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14:paraId="455F4D9C" w14:textId="77777777" w:rsidR="00EC567E" w:rsidRDefault="00EC567E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14:paraId="7431329C" w14:textId="77777777" w:rsidR="00EC567E" w:rsidRDefault="00EC567E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14:paraId="1E6F7BD1" w14:textId="77777777" w:rsidR="00EC567E" w:rsidRDefault="00EC567E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14:paraId="35EDBF31" w14:textId="77777777" w:rsidR="00EC567E" w:rsidRDefault="00EC567E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14:paraId="7CCC9277" w14:textId="77777777" w:rsidR="00EC567E" w:rsidRDefault="00D30F09">
      <w:pPr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br w:type="page"/>
      </w:r>
    </w:p>
    <w:p w14:paraId="4F1BCD00" w14:textId="77777777" w:rsidR="00EC567E" w:rsidRDefault="00D30F09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ПЕРЕДМОВА</w:t>
      </w:r>
    </w:p>
    <w:p w14:paraId="789456E2" w14:textId="77777777" w:rsidR="00EC567E" w:rsidRDefault="00D30F0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Міністерство освіти і науки України. Стандарт вищої освіти. Другий (магістерський) рівень вищої освіти. Ступінь «магістр». </w:t>
      </w:r>
      <w:r>
        <w:rPr>
          <w:rFonts w:ascii="Times New Roman" w:eastAsia="Times New Roman" w:hAnsi="Times New Roman" w:cs="Times New Roman"/>
          <w:sz w:val="24"/>
          <w:szCs w:val="24"/>
        </w:rPr>
        <w:t>Галузь знань: 15  «Автоматизація та приладобудування», спеціальність: 153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Мікро-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наносистемна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техніка». Затверджено та введено в дію наказом МОН України від 20.11.2020 р. № 1447.</w:t>
      </w:r>
    </w:p>
    <w:p w14:paraId="6DD60CCB" w14:textId="77777777" w:rsidR="00EC567E" w:rsidRDefault="00D30F09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Розроблено робочою </w:t>
      </w:r>
      <w:r w:rsidRPr="00C547AF">
        <w:rPr>
          <w:rFonts w:ascii="Times New Roman" w:eastAsia="Times New Roman" w:hAnsi="Times New Roman" w:cs="Times New Roman"/>
          <w:color w:val="000000"/>
          <w:sz w:val="24"/>
          <w:szCs w:val="24"/>
        </w:rPr>
        <w:t>проєктною групою у складі:</w:t>
      </w:r>
    </w:p>
    <w:tbl>
      <w:tblPr>
        <w:tblStyle w:val="a6"/>
        <w:tblW w:w="961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16"/>
        <w:gridCol w:w="1985"/>
        <w:gridCol w:w="2126"/>
        <w:gridCol w:w="1559"/>
        <w:gridCol w:w="2129"/>
      </w:tblGrid>
      <w:tr w:rsidR="00EC567E" w14:paraId="4CFDA7C9" w14:textId="77777777" w:rsidTr="001504FE">
        <w:tc>
          <w:tcPr>
            <w:tcW w:w="3801" w:type="dxa"/>
            <w:gridSpan w:val="2"/>
            <w:vAlign w:val="center"/>
          </w:tcPr>
          <w:p w14:paraId="47B5A8C7" w14:textId="77777777" w:rsidR="00EC567E" w:rsidRDefault="00D30F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Прізвище, ім’я, по батькові</w:t>
            </w:r>
          </w:p>
        </w:tc>
        <w:tc>
          <w:tcPr>
            <w:tcW w:w="2126" w:type="dxa"/>
            <w:vAlign w:val="center"/>
          </w:tcPr>
          <w:p w14:paraId="1F18BCD3" w14:textId="77777777" w:rsidR="00EC567E" w:rsidRDefault="00D30F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Науковий ступінь, шифр та назва наукової спеціальності</w:t>
            </w:r>
          </w:p>
        </w:tc>
        <w:tc>
          <w:tcPr>
            <w:tcW w:w="1559" w:type="dxa"/>
            <w:vAlign w:val="center"/>
          </w:tcPr>
          <w:p w14:paraId="1310BF06" w14:textId="77777777" w:rsidR="00EC567E" w:rsidRDefault="00D30F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Вчене звання (за кафедрою)</w:t>
            </w:r>
          </w:p>
        </w:tc>
        <w:tc>
          <w:tcPr>
            <w:tcW w:w="2129" w:type="dxa"/>
            <w:vAlign w:val="center"/>
          </w:tcPr>
          <w:p w14:paraId="047D10E4" w14:textId="77777777" w:rsidR="00EC567E" w:rsidRDefault="00D30F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Посада та назва підрозділу (за основним місцем роботи) </w:t>
            </w:r>
          </w:p>
        </w:tc>
      </w:tr>
      <w:tr w:rsidR="00EC567E" w14:paraId="30B1206D" w14:textId="77777777" w:rsidTr="001504FE">
        <w:trPr>
          <w:trHeight w:val="20"/>
        </w:trPr>
        <w:tc>
          <w:tcPr>
            <w:tcW w:w="1816" w:type="dxa"/>
            <w:vAlign w:val="center"/>
          </w:tcPr>
          <w:p w14:paraId="3A1AA343" w14:textId="77777777" w:rsidR="00EC567E" w:rsidRDefault="00D30F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Керівник робочої проектної групи (гарант освітньої програми):</w:t>
            </w:r>
          </w:p>
        </w:tc>
        <w:tc>
          <w:tcPr>
            <w:tcW w:w="1985" w:type="dxa"/>
          </w:tcPr>
          <w:p w14:paraId="2AF601A1" w14:textId="77777777" w:rsidR="00EC567E" w:rsidRDefault="00A25411" w:rsidP="00A2541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6" w:right="-116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5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Перекрестов</w:t>
            </w:r>
            <w:proofErr w:type="spellEnd"/>
            <w:r w:rsidRPr="00A25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5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Вячеслав</w:t>
            </w:r>
            <w:proofErr w:type="spellEnd"/>
            <w:r w:rsidRPr="00A25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Іванович</w:t>
            </w:r>
          </w:p>
        </w:tc>
        <w:tc>
          <w:tcPr>
            <w:tcW w:w="2126" w:type="dxa"/>
          </w:tcPr>
          <w:p w14:paraId="3AA9517C" w14:textId="77777777" w:rsidR="00EC567E" w:rsidRDefault="00A25411" w:rsidP="00A254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Доктор технічних наук, 01.04.07- фізика твердого тіла. </w:t>
            </w:r>
          </w:p>
        </w:tc>
        <w:tc>
          <w:tcPr>
            <w:tcW w:w="1559" w:type="dxa"/>
          </w:tcPr>
          <w:p w14:paraId="0CA7CD47" w14:textId="77777777" w:rsidR="00EC567E" w:rsidRDefault="00D30F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Професор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 кафедрою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наноелектроніки</w:t>
            </w:r>
            <w:proofErr w:type="spellEnd"/>
          </w:p>
        </w:tc>
        <w:tc>
          <w:tcPr>
            <w:tcW w:w="2129" w:type="dxa"/>
          </w:tcPr>
          <w:p w14:paraId="1C7ADE5C" w14:textId="77777777" w:rsidR="00EC567E" w:rsidRDefault="00A254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Професор кафедри комп’ютеризованих систем управління</w:t>
            </w:r>
          </w:p>
        </w:tc>
      </w:tr>
      <w:tr w:rsidR="00EC567E" w14:paraId="1E37B9D0" w14:textId="77777777" w:rsidTr="001504FE">
        <w:trPr>
          <w:trHeight w:val="20"/>
        </w:trPr>
        <w:tc>
          <w:tcPr>
            <w:tcW w:w="1816" w:type="dxa"/>
            <w:vMerge w:val="restart"/>
            <w:vAlign w:val="center"/>
          </w:tcPr>
          <w:p w14:paraId="1635C77F" w14:textId="77777777" w:rsidR="00EC567E" w:rsidRDefault="00D30F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Члени робочої проектної групи:</w:t>
            </w:r>
          </w:p>
        </w:tc>
        <w:tc>
          <w:tcPr>
            <w:tcW w:w="1985" w:type="dxa"/>
          </w:tcPr>
          <w:p w14:paraId="28331B12" w14:textId="77777777" w:rsidR="00EC567E" w:rsidRDefault="00C547AF" w:rsidP="00AC2F5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6" w:right="-116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E6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Космінська</w:t>
            </w:r>
            <w:proofErr w:type="spellEnd"/>
            <w:r w:rsidRPr="004E6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Юлія Олександрівна</w:t>
            </w:r>
          </w:p>
        </w:tc>
        <w:tc>
          <w:tcPr>
            <w:tcW w:w="2126" w:type="dxa"/>
          </w:tcPr>
          <w:p w14:paraId="4BA24367" w14:textId="77777777" w:rsidR="00EC567E" w:rsidRPr="004E6850" w:rsidRDefault="004E68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Доктор фізико-математичних наук</w:t>
            </w:r>
            <w:r w:rsidR="00C547AF" w:rsidRPr="004E6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01.04.07 - фізика твердого тіла</w:t>
            </w:r>
            <w:r w:rsidRPr="004E6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2B00934C" w14:textId="77777777" w:rsidR="00EC567E" w:rsidRDefault="004E68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Доцент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6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 кафедрою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наноелектроніки</w:t>
            </w:r>
            <w:proofErr w:type="spellEnd"/>
          </w:p>
        </w:tc>
        <w:tc>
          <w:tcPr>
            <w:tcW w:w="2129" w:type="dxa"/>
          </w:tcPr>
          <w:p w14:paraId="501F8C05" w14:textId="77777777" w:rsidR="00EC567E" w:rsidRDefault="004E6850" w:rsidP="004E68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E6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Доцент ка</w:t>
            </w:r>
            <w:r w:rsidRPr="00A25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федри комп’ютеризованих систем управління</w:t>
            </w:r>
          </w:p>
          <w:p w14:paraId="654B8B9C" w14:textId="77777777" w:rsidR="004E6850" w:rsidRPr="004E6850" w:rsidRDefault="004E6850" w:rsidP="004E68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4E6850" w14:paraId="6F8085D7" w14:textId="77777777" w:rsidTr="001504FE">
        <w:trPr>
          <w:trHeight w:val="20"/>
        </w:trPr>
        <w:tc>
          <w:tcPr>
            <w:tcW w:w="1816" w:type="dxa"/>
            <w:vMerge/>
            <w:vAlign w:val="center"/>
          </w:tcPr>
          <w:p w14:paraId="5AE027BE" w14:textId="77777777" w:rsidR="004E6850" w:rsidRDefault="004E68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461934A" w14:textId="77777777" w:rsidR="004E6850" w:rsidRDefault="004E6850" w:rsidP="004E685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6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Рубан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Анатолій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Іванович</w:t>
            </w:r>
            <w:proofErr w:type="spellEnd"/>
          </w:p>
        </w:tc>
        <w:tc>
          <w:tcPr>
            <w:tcW w:w="2126" w:type="dxa"/>
          </w:tcPr>
          <w:p w14:paraId="0E5C73F9" w14:textId="77777777" w:rsidR="004E6850" w:rsidRPr="004E6850" w:rsidRDefault="004E68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Кандидат фізико-математичних наук,</w:t>
            </w:r>
          </w:p>
          <w:p w14:paraId="0BD9D520" w14:textId="77777777" w:rsidR="004E6850" w:rsidRPr="004E6850" w:rsidRDefault="004E6850" w:rsidP="00C246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01.04.0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фізика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приладів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елементів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і систем.</w:t>
            </w:r>
          </w:p>
        </w:tc>
        <w:tc>
          <w:tcPr>
            <w:tcW w:w="1559" w:type="dxa"/>
          </w:tcPr>
          <w:p w14:paraId="3ED1F2E8" w14:textId="77777777" w:rsidR="004E6850" w:rsidRDefault="004E6850" w:rsidP="006377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Доцент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 кафедрою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наноелектроніки</w:t>
            </w:r>
            <w:proofErr w:type="spellEnd"/>
          </w:p>
        </w:tc>
        <w:tc>
          <w:tcPr>
            <w:tcW w:w="2129" w:type="dxa"/>
          </w:tcPr>
          <w:p w14:paraId="176096A9" w14:textId="77777777" w:rsidR="004E6850" w:rsidRDefault="004E6850" w:rsidP="006377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Доцент ка</w:t>
            </w:r>
            <w:proofErr w:type="spellStart"/>
            <w:r w:rsidRPr="00A25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федри</w:t>
            </w:r>
            <w:proofErr w:type="spellEnd"/>
            <w:r w:rsidRPr="00A25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комп’ютеризованих систем управління</w:t>
            </w:r>
          </w:p>
        </w:tc>
      </w:tr>
    </w:tbl>
    <w:p w14:paraId="4CA3AC5E" w14:textId="77777777" w:rsidR="00EC567E" w:rsidRDefault="00D30F09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Зовнішні </w:t>
      </w:r>
      <w:r w:rsidRPr="004E6850">
        <w:rPr>
          <w:rFonts w:ascii="Times New Roman" w:eastAsia="Times New Roman" w:hAnsi="Times New Roman" w:cs="Times New Roman"/>
          <w:color w:val="000000"/>
          <w:sz w:val="24"/>
          <w:szCs w:val="24"/>
        </w:rPr>
        <w:t>рецензенти:</w:t>
      </w:r>
    </w:p>
    <w:tbl>
      <w:tblPr>
        <w:tblStyle w:val="a7"/>
        <w:tblW w:w="96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91"/>
        <w:gridCol w:w="2268"/>
        <w:gridCol w:w="2693"/>
        <w:gridCol w:w="3274"/>
      </w:tblGrid>
      <w:tr w:rsidR="00EC567E" w14:paraId="696A7423" w14:textId="77777777" w:rsidTr="002A09B4">
        <w:tc>
          <w:tcPr>
            <w:tcW w:w="1391" w:type="dxa"/>
            <w:vAlign w:val="center"/>
          </w:tcPr>
          <w:p w14:paraId="3E186FF6" w14:textId="77777777" w:rsidR="00EC567E" w:rsidRDefault="00D30F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Прізвище, ім’я, по батькові</w:t>
            </w:r>
          </w:p>
        </w:tc>
        <w:tc>
          <w:tcPr>
            <w:tcW w:w="2268" w:type="dxa"/>
            <w:vAlign w:val="center"/>
          </w:tcPr>
          <w:p w14:paraId="4A8BF3BA" w14:textId="77777777" w:rsidR="00EC567E" w:rsidRDefault="00D30F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Науковий ступінь, шифр та назва наукової спеціальності</w:t>
            </w:r>
          </w:p>
        </w:tc>
        <w:tc>
          <w:tcPr>
            <w:tcW w:w="2693" w:type="dxa"/>
            <w:vAlign w:val="center"/>
          </w:tcPr>
          <w:p w14:paraId="76120BB8" w14:textId="77777777" w:rsidR="00EC567E" w:rsidRDefault="00D30F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Вчене звання (за кафедрою)</w:t>
            </w:r>
          </w:p>
        </w:tc>
        <w:tc>
          <w:tcPr>
            <w:tcW w:w="3274" w:type="dxa"/>
            <w:vAlign w:val="center"/>
          </w:tcPr>
          <w:p w14:paraId="2D589A4A" w14:textId="77777777" w:rsidR="00EC567E" w:rsidRDefault="00D30F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Посада та назва організації</w:t>
            </w:r>
          </w:p>
          <w:p w14:paraId="3B23D9E2" w14:textId="77777777" w:rsidR="00EC567E" w:rsidRDefault="00D30F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(за основним місцем роботи) </w:t>
            </w:r>
          </w:p>
        </w:tc>
      </w:tr>
      <w:tr w:rsidR="00EC567E" w14:paraId="297D81AD" w14:textId="77777777" w:rsidTr="002A09B4">
        <w:trPr>
          <w:trHeight w:val="20"/>
        </w:trPr>
        <w:tc>
          <w:tcPr>
            <w:tcW w:w="1391" w:type="dxa"/>
          </w:tcPr>
          <w:p w14:paraId="02CAEA49" w14:textId="77777777" w:rsidR="00EC567E" w:rsidRDefault="002A09B4" w:rsidP="002A09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Лобода </w:t>
            </w:r>
          </w:p>
          <w:p w14:paraId="56559131" w14:textId="00E77221" w:rsidR="002A09B4" w:rsidRPr="002A09B4" w:rsidRDefault="002A09B4" w:rsidP="002A09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Валерій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Борисович</w:t>
            </w:r>
          </w:p>
        </w:tc>
        <w:tc>
          <w:tcPr>
            <w:tcW w:w="2268" w:type="dxa"/>
          </w:tcPr>
          <w:p w14:paraId="38F5A70D" w14:textId="77777777" w:rsidR="002A09B4" w:rsidRPr="002A09B4" w:rsidRDefault="002A09B4" w:rsidP="002A09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A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Кандидат </w:t>
            </w:r>
            <w:proofErr w:type="spellStart"/>
            <w:r w:rsidRPr="002A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фізико</w:t>
            </w:r>
            <w:proofErr w:type="spellEnd"/>
            <w:r w:rsidRPr="002A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  <w:p w14:paraId="43168067" w14:textId="77777777" w:rsidR="002A09B4" w:rsidRPr="002A09B4" w:rsidRDefault="002A09B4" w:rsidP="002A09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2A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математичних</w:t>
            </w:r>
            <w:proofErr w:type="spellEnd"/>
            <w:r w:rsidRPr="002A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наук, 01.04.07</w:t>
            </w:r>
          </w:p>
          <w:p w14:paraId="656786A0" w14:textId="5148D1B9" w:rsidR="00EC567E" w:rsidRPr="00C24623" w:rsidRDefault="002A09B4" w:rsidP="002A09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A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– </w:t>
            </w:r>
            <w:proofErr w:type="spellStart"/>
            <w:r w:rsidRPr="002A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фізика</w:t>
            </w:r>
            <w:proofErr w:type="spellEnd"/>
            <w:r w:rsidRPr="002A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твердого </w:t>
            </w:r>
            <w:proofErr w:type="spellStart"/>
            <w:r w:rsidRPr="002A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тіла</w:t>
            </w:r>
            <w:proofErr w:type="spellEnd"/>
          </w:p>
        </w:tc>
        <w:tc>
          <w:tcPr>
            <w:tcW w:w="2693" w:type="dxa"/>
          </w:tcPr>
          <w:p w14:paraId="69CDFD7C" w14:textId="03C6A057" w:rsidR="00EC567E" w:rsidRDefault="002A09B4" w:rsidP="002A09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A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кафедри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A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фізики</w:t>
            </w:r>
          </w:p>
        </w:tc>
        <w:tc>
          <w:tcPr>
            <w:tcW w:w="3274" w:type="dxa"/>
          </w:tcPr>
          <w:p w14:paraId="1A1839D7" w14:textId="77777777" w:rsidR="002A09B4" w:rsidRPr="00B54886" w:rsidRDefault="002A09B4" w:rsidP="002A09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5" w:name="_3dy6vkm" w:colFirst="0" w:colLast="0"/>
            <w:bookmarkEnd w:id="5"/>
            <w:r w:rsidRPr="00B54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Професор кафедри енергетики та</w:t>
            </w:r>
          </w:p>
          <w:p w14:paraId="2E6FBEC7" w14:textId="77777777" w:rsidR="002A09B4" w:rsidRPr="005744E1" w:rsidRDefault="002A09B4" w:rsidP="002A09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електротехнічних систем</w:t>
            </w:r>
            <w:r w:rsidRPr="00574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Сумського</w:t>
            </w:r>
          </w:p>
          <w:p w14:paraId="0FF6B1B0" w14:textId="77777777" w:rsidR="002A09B4" w:rsidRPr="005744E1" w:rsidRDefault="002A09B4" w:rsidP="002A09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національного аграрного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74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університету,</w:t>
            </w:r>
          </w:p>
          <w:p w14:paraId="4F4BC97C" w14:textId="060B54CE" w:rsidR="00EC567E" w:rsidRPr="00C24623" w:rsidRDefault="002A09B4" w:rsidP="002A09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кандидат ф.-м.</w:t>
            </w:r>
            <w:r w:rsidRPr="005744E1">
              <w:rPr>
                <w:rFonts w:ascii="Times New Roman" w:hAnsi="Times New Roman" w:cs="Times New Roman"/>
                <w:sz w:val="24"/>
                <w:szCs w:val="24"/>
              </w:rPr>
              <w:t xml:space="preserve"> наук, професор</w:t>
            </w:r>
          </w:p>
        </w:tc>
      </w:tr>
      <w:tr w:rsidR="00EC567E" w14:paraId="586508F1" w14:textId="77777777" w:rsidTr="002A09B4">
        <w:trPr>
          <w:trHeight w:val="20"/>
        </w:trPr>
        <w:tc>
          <w:tcPr>
            <w:tcW w:w="1391" w:type="dxa"/>
          </w:tcPr>
          <w:p w14:paraId="4EE48557" w14:textId="77777777" w:rsidR="00EC567E" w:rsidRPr="00C24623" w:rsidRDefault="00C24623" w:rsidP="00C246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Ворошило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Олексій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Іванович</w:t>
            </w:r>
            <w:proofErr w:type="spellEnd"/>
          </w:p>
        </w:tc>
        <w:tc>
          <w:tcPr>
            <w:tcW w:w="2268" w:type="dxa"/>
          </w:tcPr>
          <w:p w14:paraId="2FDC3CFD" w14:textId="35A164F5" w:rsidR="00EC567E" w:rsidRDefault="00306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Кандидат </w:t>
            </w:r>
            <w:proofErr w:type="spellStart"/>
            <w:r w:rsidRPr="00306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ф.-м.н</w:t>
            </w:r>
            <w:proofErr w:type="spellEnd"/>
            <w:r w:rsidRPr="00306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06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06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</w:t>
            </w:r>
            <w:proofErr w:type="gramEnd"/>
            <w:r w:rsidRPr="00306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іальн</w:t>
            </w:r>
            <w:proofErr w:type="spellEnd"/>
            <w:r w:rsidR="00B57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і</w:t>
            </w:r>
            <w:proofErr w:type="spellStart"/>
            <w:r w:rsidRPr="00306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ь </w:t>
            </w:r>
            <w:r w:rsidRPr="00306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01.04.04- Фізична електроніка</w:t>
            </w:r>
          </w:p>
        </w:tc>
        <w:tc>
          <w:tcPr>
            <w:tcW w:w="2693" w:type="dxa"/>
          </w:tcPr>
          <w:p w14:paraId="2F1C7C58" w14:textId="1E89C65A" w:rsidR="00306B4D" w:rsidRDefault="00306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proofErr w:type="spellStart"/>
            <w:r w:rsidRPr="00306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тарший</w:t>
            </w:r>
            <w:proofErr w:type="spellEnd"/>
            <w:r w:rsidRPr="00306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науковий співробітник зі спеціальності "Фізика ядра, елементарних частинок і високих енергій".</w:t>
            </w:r>
          </w:p>
        </w:tc>
        <w:tc>
          <w:tcPr>
            <w:tcW w:w="3274" w:type="dxa"/>
          </w:tcPr>
          <w:p w14:paraId="72DB0BEA" w14:textId="234153C7" w:rsidR="00EC567E" w:rsidRPr="00306B4D" w:rsidRDefault="00306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proofErr w:type="spellStart"/>
            <w:r w:rsidRPr="00306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чений</w:t>
            </w:r>
            <w:proofErr w:type="spellEnd"/>
            <w:r w:rsidRPr="00306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секретар Інституту прикладної фізики НАН  України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</w:tbl>
    <w:p w14:paraId="3714E5FC" w14:textId="77777777" w:rsidR="00EC567E" w:rsidRDefault="00EC567E">
      <w:pPr>
        <w:pBdr>
          <w:top w:val="nil"/>
          <w:left w:val="nil"/>
          <w:bottom w:val="nil"/>
          <w:right w:val="nil"/>
          <w:between w:val="nil"/>
        </w:pBdr>
        <w:ind w:firstLine="60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2B699C9" w14:textId="77777777" w:rsidR="002A09B4" w:rsidRDefault="002A09B4">
      <w:pPr>
        <w:pBdr>
          <w:top w:val="nil"/>
          <w:left w:val="nil"/>
          <w:bottom w:val="nil"/>
          <w:right w:val="nil"/>
          <w:between w:val="nil"/>
        </w:pBdr>
        <w:ind w:firstLine="6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B418F69" w14:textId="77777777" w:rsidR="002A09B4" w:rsidRDefault="002A09B4">
      <w:pPr>
        <w:pBdr>
          <w:top w:val="nil"/>
          <w:left w:val="nil"/>
          <w:bottom w:val="nil"/>
          <w:right w:val="nil"/>
          <w:between w:val="nil"/>
        </w:pBdr>
        <w:ind w:firstLine="6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553DF76" w14:textId="77777777" w:rsidR="002A09B4" w:rsidRDefault="002A09B4">
      <w:pPr>
        <w:pBdr>
          <w:top w:val="nil"/>
          <w:left w:val="nil"/>
          <w:bottom w:val="nil"/>
          <w:right w:val="nil"/>
          <w:between w:val="nil"/>
        </w:pBdr>
        <w:ind w:firstLine="6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2BC97B0" w14:textId="77777777" w:rsidR="002A09B4" w:rsidRDefault="002A09B4">
      <w:pPr>
        <w:pBdr>
          <w:top w:val="nil"/>
          <w:left w:val="nil"/>
          <w:bottom w:val="nil"/>
          <w:right w:val="nil"/>
          <w:between w:val="nil"/>
        </w:pBdr>
        <w:ind w:firstLine="6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7C7C59F" w14:textId="4DB0626C" w:rsidR="00EC567E" w:rsidRDefault="00D30F09">
      <w:pPr>
        <w:pBdr>
          <w:top w:val="nil"/>
          <w:left w:val="nil"/>
          <w:bottom w:val="nil"/>
          <w:right w:val="nil"/>
          <w:between w:val="nil"/>
        </w:pBdr>
        <w:ind w:firstLine="6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Освітня програма обговорена та схвалена на засіданні Експертної ради роботодавців зі спеціальності 176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Мікро-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наносистемна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техніка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05F52CC6" w14:textId="77777777" w:rsidR="00EC567E" w:rsidRDefault="00EC567E">
      <w:pPr>
        <w:pBdr>
          <w:top w:val="nil"/>
          <w:left w:val="nil"/>
          <w:bottom w:val="nil"/>
          <w:right w:val="nil"/>
          <w:between w:val="nil"/>
        </w:pBdr>
        <w:ind w:firstLine="6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9C34A66" w14:textId="4D469204" w:rsidR="00EC567E" w:rsidRDefault="00D30F09">
      <w:pPr>
        <w:pBdr>
          <w:top w:val="nil"/>
          <w:left w:val="nil"/>
          <w:bottom w:val="nil"/>
          <w:right w:val="nil"/>
          <w:between w:val="nil"/>
        </w:pBdr>
        <w:ind w:left="41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04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Протокол № </w:t>
      </w:r>
      <w:r w:rsidR="002A09B4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1504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504F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від </w:t>
      </w:r>
      <w:r w:rsidR="002A09B4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0</w:t>
      </w:r>
      <w:r w:rsidR="00306B4D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5</w:t>
      </w:r>
      <w:r w:rsidRPr="001504FE">
        <w:rPr>
          <w:rFonts w:ascii="Times New Roman" w:eastAsia="Times New Roman" w:hAnsi="Times New Roman" w:cs="Times New Roman"/>
          <w:color w:val="222222"/>
          <w:sz w:val="24"/>
          <w:szCs w:val="24"/>
        </w:rPr>
        <w:t>.0</w:t>
      </w:r>
      <w:r w:rsidR="001504FE" w:rsidRPr="001504FE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3</w:t>
      </w:r>
      <w:r w:rsidRPr="001504FE">
        <w:rPr>
          <w:rFonts w:ascii="Times New Roman" w:eastAsia="Times New Roman" w:hAnsi="Times New Roman" w:cs="Times New Roman"/>
          <w:color w:val="222222"/>
          <w:sz w:val="24"/>
          <w:szCs w:val="24"/>
        </w:rPr>
        <w:t>.202</w:t>
      </w:r>
      <w:r w:rsidR="001504FE" w:rsidRPr="001504FE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4</w:t>
      </w:r>
      <w:r w:rsidRPr="001504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р.</w:t>
      </w:r>
    </w:p>
    <w:p w14:paraId="4409F3CF" w14:textId="29F92CD5" w:rsidR="00EC567E" w:rsidRDefault="00D30F09">
      <w:pPr>
        <w:pBdr>
          <w:top w:val="nil"/>
          <w:left w:val="nil"/>
          <w:bottom w:val="nil"/>
          <w:right w:val="nil"/>
          <w:between w:val="nil"/>
        </w:pBdr>
        <w:ind w:left="41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Голова Експертної ради роботодавців зі спеціальності</w:t>
      </w:r>
    </w:p>
    <w:p w14:paraId="5739B3F4" w14:textId="77777777" w:rsidR="00306B4D" w:rsidRDefault="00306B4D">
      <w:pPr>
        <w:pBdr>
          <w:top w:val="nil"/>
          <w:left w:val="nil"/>
          <w:bottom w:val="nil"/>
          <w:right w:val="nil"/>
          <w:between w:val="nil"/>
        </w:pBdr>
        <w:ind w:left="41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CDB3459" w14:textId="77777777" w:rsidR="00EC567E" w:rsidRDefault="00D30F09">
      <w:pPr>
        <w:ind w:left="41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Ігор ЗАХАРОВ</w:t>
      </w:r>
    </w:p>
    <w:p w14:paraId="1074269B" w14:textId="77777777" w:rsidR="00EC567E" w:rsidRDefault="00EC567E">
      <w:pPr>
        <w:tabs>
          <w:tab w:val="left" w:pos="4820"/>
        </w:tabs>
        <w:ind w:left="411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2F9CDD7" w14:textId="77777777" w:rsidR="00EC567E" w:rsidRDefault="00D30F09">
      <w:pPr>
        <w:tabs>
          <w:tab w:val="left" w:pos="4820"/>
        </w:tabs>
        <w:ind w:left="41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545AA086" w14:textId="77777777" w:rsidR="00EC567E" w:rsidRDefault="00EC567E">
      <w:pPr>
        <w:tabs>
          <w:tab w:val="left" w:pos="4820"/>
        </w:tabs>
        <w:ind w:left="41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3CD1257" w14:textId="77777777" w:rsidR="00EC567E" w:rsidRDefault="00D30F09">
      <w:pPr>
        <w:spacing w:after="120"/>
        <w:ind w:left="-283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Термін перегляду освітньої програми один раз на рік.</w:t>
      </w:r>
    </w:p>
    <w:p w14:paraId="5D456F64" w14:textId="77777777" w:rsidR="00EC567E" w:rsidRDefault="00EC567E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4BCF3CB9" w14:textId="77777777" w:rsidR="00EC567E" w:rsidRDefault="00D30F09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Ця освітня програма не може бути повністю або частково відтворена, тиражована та розповсюджена без дозволу Сумського державного університету.</w:t>
      </w:r>
      <w:r>
        <w:br w:type="page"/>
      </w:r>
    </w:p>
    <w:p w14:paraId="68596689" w14:textId="77777777" w:rsidR="00EC567E" w:rsidRDefault="00D30F09">
      <w:pPr>
        <w:numPr>
          <w:ilvl w:val="0"/>
          <w:numId w:val="1"/>
        </w:numPr>
        <w:spacing w:after="120"/>
        <w:ind w:left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Профіль освітньої програми</w:t>
      </w:r>
    </w:p>
    <w:tbl>
      <w:tblPr>
        <w:tblStyle w:val="a8"/>
        <w:tblW w:w="96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0"/>
        <w:gridCol w:w="6796"/>
      </w:tblGrid>
      <w:tr w:rsidR="00EC567E" w14:paraId="78A1665C" w14:textId="77777777">
        <w:tc>
          <w:tcPr>
            <w:tcW w:w="9626" w:type="dxa"/>
            <w:gridSpan w:val="2"/>
            <w:shd w:val="clear" w:color="auto" w:fill="auto"/>
            <w:vAlign w:val="center"/>
          </w:tcPr>
          <w:p w14:paraId="48BF9419" w14:textId="77777777" w:rsidR="00EC567E" w:rsidRDefault="00D30F0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1.1 Загальна інформація</w:t>
            </w:r>
          </w:p>
        </w:tc>
      </w:tr>
      <w:tr w:rsidR="00EC567E" w14:paraId="07FFE5C3" w14:textId="77777777">
        <w:trPr>
          <w:trHeight w:val="567"/>
        </w:trPr>
        <w:tc>
          <w:tcPr>
            <w:tcW w:w="2830" w:type="dxa"/>
            <w:vAlign w:val="center"/>
          </w:tcPr>
          <w:p w14:paraId="62E0CB1C" w14:textId="77777777" w:rsidR="00EC567E" w:rsidRDefault="00D30F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Повна офіційна назва вищого навчального закладу </w:t>
            </w:r>
          </w:p>
        </w:tc>
        <w:tc>
          <w:tcPr>
            <w:tcW w:w="6796" w:type="dxa"/>
            <w:vAlign w:val="center"/>
          </w:tcPr>
          <w:p w14:paraId="64DCDC64" w14:textId="77777777" w:rsidR="00EC567E" w:rsidRDefault="00D30F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Сумський державний університет</w:t>
            </w:r>
          </w:p>
        </w:tc>
      </w:tr>
      <w:tr w:rsidR="00EC567E" w14:paraId="3E90BD14" w14:textId="77777777">
        <w:trPr>
          <w:trHeight w:val="567"/>
        </w:trPr>
        <w:tc>
          <w:tcPr>
            <w:tcW w:w="2830" w:type="dxa"/>
            <w:vAlign w:val="center"/>
          </w:tcPr>
          <w:p w14:paraId="7F1E1FDC" w14:textId="77777777" w:rsidR="00EC567E" w:rsidRDefault="00D30F0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Повна назва структурного підрозділу</w:t>
            </w:r>
          </w:p>
        </w:tc>
        <w:tc>
          <w:tcPr>
            <w:tcW w:w="6796" w:type="dxa"/>
            <w:vAlign w:val="center"/>
          </w:tcPr>
          <w:p w14:paraId="41B939B3" w14:textId="77777777" w:rsidR="00EC567E" w:rsidRDefault="00D30F0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Факультет електроніки та інформаційних технологій</w:t>
            </w:r>
          </w:p>
          <w:p w14:paraId="79E76EC0" w14:textId="77777777" w:rsidR="00EC567E" w:rsidRPr="00625CAE" w:rsidRDefault="00D30F09" w:rsidP="00625C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Кафедра </w:t>
            </w:r>
            <w:proofErr w:type="spellStart"/>
            <w:r w:rsidR="00625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комп'ютеризованих</w:t>
            </w:r>
            <w:proofErr w:type="spellEnd"/>
            <w:r w:rsidR="00625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систем </w:t>
            </w:r>
            <w:proofErr w:type="spellStart"/>
            <w:r w:rsidR="00625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управління</w:t>
            </w:r>
            <w:proofErr w:type="spellEnd"/>
          </w:p>
        </w:tc>
      </w:tr>
      <w:tr w:rsidR="00EC567E" w14:paraId="09F90E31" w14:textId="77777777">
        <w:trPr>
          <w:trHeight w:val="567"/>
        </w:trPr>
        <w:tc>
          <w:tcPr>
            <w:tcW w:w="2830" w:type="dxa"/>
            <w:vAlign w:val="center"/>
          </w:tcPr>
          <w:p w14:paraId="51B26F86" w14:textId="77777777" w:rsidR="00EC567E" w:rsidRDefault="00D30F0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Ступінь вищої освіти та назва кваліфікації </w:t>
            </w:r>
          </w:p>
        </w:tc>
        <w:tc>
          <w:tcPr>
            <w:tcW w:w="6796" w:type="dxa"/>
            <w:vAlign w:val="center"/>
          </w:tcPr>
          <w:p w14:paraId="456D378E" w14:textId="77777777" w:rsidR="00EC567E" w:rsidRDefault="00D30F0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Магістр з мікро-та наносистемної техніки</w:t>
            </w:r>
          </w:p>
        </w:tc>
      </w:tr>
      <w:tr w:rsidR="00EC567E" w14:paraId="0FE48695" w14:textId="77777777">
        <w:trPr>
          <w:trHeight w:val="567"/>
        </w:trPr>
        <w:tc>
          <w:tcPr>
            <w:tcW w:w="2830" w:type="dxa"/>
            <w:vAlign w:val="center"/>
          </w:tcPr>
          <w:p w14:paraId="32A22BD8" w14:textId="77777777" w:rsidR="00EC567E" w:rsidRDefault="00D30F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Офіційна назва освітньої програми</w:t>
            </w:r>
          </w:p>
        </w:tc>
        <w:tc>
          <w:tcPr>
            <w:tcW w:w="6796" w:type="dxa"/>
            <w:vAlign w:val="center"/>
          </w:tcPr>
          <w:p w14:paraId="1278C03C" w14:textId="57D31BCE" w:rsidR="00625CAE" w:rsidRPr="00625CAE" w:rsidRDefault="00B368FB" w:rsidP="00625C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Мікрое</w:t>
            </w:r>
            <w:r w:rsidR="00625CAE" w:rsidRPr="00625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лектроніка</w:t>
            </w:r>
            <w:proofErr w:type="spellEnd"/>
            <w:r w:rsidR="00625CAE" w:rsidRPr="00625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нанотехнології</w:t>
            </w:r>
          </w:p>
          <w:p w14:paraId="3D736B34" w14:textId="77777777" w:rsidR="00EC567E" w:rsidRDefault="00EC567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567E" w14:paraId="0102CDF6" w14:textId="77777777">
        <w:trPr>
          <w:trHeight w:val="798"/>
        </w:trPr>
        <w:tc>
          <w:tcPr>
            <w:tcW w:w="2830" w:type="dxa"/>
            <w:vAlign w:val="center"/>
          </w:tcPr>
          <w:p w14:paraId="4D0BA9B1" w14:textId="77777777" w:rsidR="00EC567E" w:rsidRDefault="00D30F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Тип диплому та обсяг освітньої програми</w:t>
            </w:r>
          </w:p>
        </w:tc>
        <w:tc>
          <w:tcPr>
            <w:tcW w:w="6796" w:type="dxa"/>
            <w:vAlign w:val="center"/>
          </w:tcPr>
          <w:p w14:paraId="5379C18B" w14:textId="77777777" w:rsidR="00EC567E" w:rsidRDefault="00D30F0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Диплом магістра, одиничний, 90 кредитів ЄКТС, термін навчання – 1 рік 4 місяці</w:t>
            </w:r>
          </w:p>
        </w:tc>
      </w:tr>
      <w:tr w:rsidR="003D6C11" w14:paraId="7187FEDB" w14:textId="77777777">
        <w:trPr>
          <w:trHeight w:val="798"/>
        </w:trPr>
        <w:tc>
          <w:tcPr>
            <w:tcW w:w="2830" w:type="dxa"/>
            <w:vAlign w:val="center"/>
          </w:tcPr>
          <w:p w14:paraId="043577CB" w14:textId="54B11F1F" w:rsidR="003D6C11" w:rsidRPr="003D6C11" w:rsidRDefault="003D6C1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акредитації</w:t>
            </w:r>
            <w:proofErr w:type="spellEnd"/>
          </w:p>
        </w:tc>
        <w:tc>
          <w:tcPr>
            <w:tcW w:w="6796" w:type="dxa"/>
            <w:vAlign w:val="center"/>
          </w:tcPr>
          <w:p w14:paraId="12416337" w14:textId="2A03BA63" w:rsidR="003D6C11" w:rsidRPr="003D6C11" w:rsidRDefault="003D6C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</w:tr>
      <w:tr w:rsidR="00EC567E" w14:paraId="21149D20" w14:textId="77777777">
        <w:trPr>
          <w:trHeight w:val="567"/>
        </w:trPr>
        <w:tc>
          <w:tcPr>
            <w:tcW w:w="2830" w:type="dxa"/>
            <w:vAlign w:val="center"/>
          </w:tcPr>
          <w:p w14:paraId="026EF814" w14:textId="77777777" w:rsidR="00EC567E" w:rsidRDefault="00D30F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Цикл/рівень вищої освіти</w:t>
            </w:r>
          </w:p>
        </w:tc>
        <w:tc>
          <w:tcPr>
            <w:tcW w:w="6796" w:type="dxa"/>
          </w:tcPr>
          <w:p w14:paraId="762FC139" w14:textId="77777777" w:rsidR="00EC567E" w:rsidRDefault="00D30F09">
            <w:pP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Другий (магістерський) рівень вищої освіти; НРК України</w:t>
            </w:r>
            <w:r>
              <w:rPr>
                <w:rFonts w:ascii="Arimo" w:eastAsia="Arimo" w:hAnsi="Arimo" w:cs="Arimo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7 рівень; FQ-EHEA – другий цикл; QF-LLL – 7 рівень.</w:t>
            </w:r>
          </w:p>
        </w:tc>
      </w:tr>
      <w:tr w:rsidR="00EC567E" w14:paraId="53516A63" w14:textId="77777777">
        <w:trPr>
          <w:trHeight w:val="567"/>
        </w:trPr>
        <w:tc>
          <w:tcPr>
            <w:tcW w:w="2830" w:type="dxa"/>
            <w:vAlign w:val="center"/>
          </w:tcPr>
          <w:p w14:paraId="2EDC90F2" w14:textId="77777777" w:rsidR="00EC567E" w:rsidRDefault="00D30F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Передумови</w:t>
            </w:r>
          </w:p>
        </w:tc>
        <w:tc>
          <w:tcPr>
            <w:tcW w:w="6796" w:type="dxa"/>
            <w:vAlign w:val="center"/>
          </w:tcPr>
          <w:p w14:paraId="5EB14FDB" w14:textId="77777777" w:rsidR="00EC567E" w:rsidRDefault="00D30F09">
            <w:pPr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Наявність ступеня бакалавра, магістра (ОКР спеціаліста) </w:t>
            </w:r>
          </w:p>
        </w:tc>
      </w:tr>
      <w:tr w:rsidR="00EC567E" w14:paraId="2E47E41C" w14:textId="77777777">
        <w:trPr>
          <w:trHeight w:val="567"/>
        </w:trPr>
        <w:tc>
          <w:tcPr>
            <w:tcW w:w="2830" w:type="dxa"/>
            <w:vAlign w:val="center"/>
          </w:tcPr>
          <w:p w14:paraId="756B2C08" w14:textId="77777777" w:rsidR="00EC567E" w:rsidRDefault="00D30F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Мова(и) викладання</w:t>
            </w:r>
          </w:p>
        </w:tc>
        <w:tc>
          <w:tcPr>
            <w:tcW w:w="6796" w:type="dxa"/>
            <w:vAlign w:val="center"/>
          </w:tcPr>
          <w:p w14:paraId="2B852778" w14:textId="77777777" w:rsidR="00EC567E" w:rsidRDefault="00D30F0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Українська мова</w:t>
            </w:r>
          </w:p>
        </w:tc>
      </w:tr>
      <w:tr w:rsidR="00EC567E" w14:paraId="7EC95C7A" w14:textId="77777777">
        <w:trPr>
          <w:trHeight w:val="567"/>
        </w:trPr>
        <w:tc>
          <w:tcPr>
            <w:tcW w:w="2830" w:type="dxa"/>
            <w:vAlign w:val="center"/>
          </w:tcPr>
          <w:p w14:paraId="452B50FD" w14:textId="77777777" w:rsidR="00EC567E" w:rsidRDefault="00D30F0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Інтернет-адреса постійного розміщення опису освітньої програми</w:t>
            </w:r>
          </w:p>
        </w:tc>
        <w:tc>
          <w:tcPr>
            <w:tcW w:w="6796" w:type="dxa"/>
            <w:vAlign w:val="center"/>
          </w:tcPr>
          <w:p w14:paraId="29CED4E0" w14:textId="4A78EC1A" w:rsidR="00EC567E" w:rsidRPr="00B368FB" w:rsidRDefault="00D30F09" w:rsidP="00B368FB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350DD">
              <w:rPr>
                <w:rFonts w:ascii="Times New Roman" w:eastAsia="Times New Roman" w:hAnsi="Times New Roman" w:cs="Times New Roman"/>
                <w:color w:val="1155CC"/>
                <w:u w:val="single"/>
              </w:rPr>
              <w:t>https://op.sumdu.edu.ua</w:t>
            </w:r>
          </w:p>
        </w:tc>
      </w:tr>
      <w:tr w:rsidR="00EC567E" w14:paraId="755E1164" w14:textId="77777777">
        <w:tc>
          <w:tcPr>
            <w:tcW w:w="9626" w:type="dxa"/>
            <w:gridSpan w:val="2"/>
            <w:shd w:val="clear" w:color="auto" w:fill="auto"/>
            <w:vAlign w:val="center"/>
          </w:tcPr>
          <w:p w14:paraId="0DEDC2FD" w14:textId="77777777" w:rsidR="00EC567E" w:rsidRDefault="00D30F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1.2 Мета освітньої програми</w:t>
            </w:r>
          </w:p>
        </w:tc>
      </w:tr>
      <w:tr w:rsidR="00EC567E" w14:paraId="5FD4E980" w14:textId="77777777">
        <w:trPr>
          <w:trHeight w:val="1134"/>
        </w:trPr>
        <w:tc>
          <w:tcPr>
            <w:tcW w:w="9626" w:type="dxa"/>
            <w:gridSpan w:val="2"/>
            <w:vAlign w:val="center"/>
          </w:tcPr>
          <w:p w14:paraId="4B56E96A" w14:textId="77777777" w:rsidR="00EC567E" w:rsidRDefault="00D30F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Програма розроблена відповідно до місії та стратегії університету,  спрямована на набуття теоретичних і практичних знань та вмінь, навичок та інших компетен</w:t>
            </w:r>
            <w:r w:rsidR="00BB6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тностей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для успішної професійної діяльності</w:t>
            </w:r>
            <w:r w:rsidR="00BB6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сфері електроніки, мікро- та наносистемної техніки;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дослідження, розроблення новітніх та використання існуючих технологій, матеріалів та приладів мікро- та наносистемної техніки; конструювання, виготовлення, випробовування, експлуатаці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ї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модернізаці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ї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виробів фізичного призначення, мікро- та наносистемної техніки і геліоенергетики.</w:t>
            </w:r>
          </w:p>
          <w:p w14:paraId="34CE0CFC" w14:textId="567B180F" w:rsidR="00BB6534" w:rsidRDefault="00BB65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567E" w14:paraId="7DB7C1C8" w14:textId="77777777">
        <w:tc>
          <w:tcPr>
            <w:tcW w:w="9626" w:type="dxa"/>
            <w:gridSpan w:val="2"/>
            <w:shd w:val="clear" w:color="auto" w:fill="auto"/>
            <w:vAlign w:val="center"/>
          </w:tcPr>
          <w:p w14:paraId="060EB80F" w14:textId="77777777" w:rsidR="00EC567E" w:rsidRDefault="00D30F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1.3 Характеристика освітньої програми</w:t>
            </w:r>
          </w:p>
        </w:tc>
      </w:tr>
      <w:tr w:rsidR="00EC567E" w14:paraId="07AA8D3B" w14:textId="77777777">
        <w:tc>
          <w:tcPr>
            <w:tcW w:w="2830" w:type="dxa"/>
            <w:vAlign w:val="center"/>
          </w:tcPr>
          <w:p w14:paraId="0D92078D" w14:textId="77777777" w:rsidR="00EC567E" w:rsidRDefault="00D30F0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Предметна область освітньої програми</w:t>
            </w:r>
          </w:p>
        </w:tc>
        <w:tc>
          <w:tcPr>
            <w:tcW w:w="6796" w:type="dxa"/>
            <w:vAlign w:val="center"/>
          </w:tcPr>
          <w:p w14:paraId="3638634C" w14:textId="77777777" w:rsidR="00EC567E" w:rsidRDefault="00D30F09">
            <w:pPr>
              <w:ind w:firstLine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Об’єкти вивчення та діяльності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фізичні процеси і явища, на яких ґрунтується функціонування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мiкро-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наносистем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технологічні процеси їх виготовлення,  принципи дії, складні системи та прилади мікро- та  наносистемної техніки. </w:t>
            </w:r>
          </w:p>
          <w:p w14:paraId="2C46217E" w14:textId="77777777" w:rsidR="00EC567E" w:rsidRDefault="00D30F09">
            <w:pPr>
              <w:ind w:firstLine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Цілі навчання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набуття компетенцій, необхідних для дослідження і розроблення новітніх та використання  існуючих технологій,  матеріалів  та  приладів  мікро-  та  наносистемної техніки, їх конструювання,  виготовлення, випробовування, експлуатації та модернізації. </w:t>
            </w:r>
          </w:p>
          <w:p w14:paraId="197FB22C" w14:textId="77777777" w:rsidR="00EC567E" w:rsidRDefault="00D30F09">
            <w:pPr>
              <w:ind w:firstLine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Теоретичний зміст предметної області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фундаментальні  принципи  побудови  та  функціонування складної мікро- та наносистемної техніки; методи моделювання об’єктів та процесів, що  в  них відбуваються; властивості матеріалів; особливості технологічних процесів.  </w:t>
            </w:r>
          </w:p>
          <w:p w14:paraId="52E2FBD4" w14:textId="77777777" w:rsidR="00EC567E" w:rsidRDefault="00D30F09">
            <w:pPr>
              <w:ind w:firstLine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Методи, методики та технології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вимірювання 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моделювання характеристик матеріалів, приладів,  пристроїв  і систем; планування експериментів і обробки їх результатів.  </w:t>
            </w:r>
          </w:p>
          <w:p w14:paraId="5064DAAB" w14:textId="77777777" w:rsidR="00EC567E" w:rsidRDefault="00D30F09">
            <w:pPr>
              <w:ind w:firstLine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Інструменти та обладнання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прилади  та  пристрої мікро- наносистемної техніки, контрольно-вимірювальна апаратура, спеціалізоване технологічне  обладнання та оснащення, програмні засоби для  розрахунків  параметрів, характеристик, моделювання та програмування, розроблення та ведення конструкторської документації.</w:t>
            </w:r>
          </w:p>
          <w:p w14:paraId="68E3D68B" w14:textId="0A46923D" w:rsidR="002B0B1E" w:rsidRDefault="002B0B1E">
            <w:pPr>
              <w:ind w:firstLine="3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567E" w14:paraId="1BE4124C" w14:textId="77777777">
        <w:tc>
          <w:tcPr>
            <w:tcW w:w="2830" w:type="dxa"/>
            <w:vAlign w:val="center"/>
          </w:tcPr>
          <w:p w14:paraId="34F8D824" w14:textId="77777777" w:rsidR="00EC567E" w:rsidRDefault="00D30F0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Орієнтація освітньої програми</w:t>
            </w:r>
          </w:p>
        </w:tc>
        <w:tc>
          <w:tcPr>
            <w:tcW w:w="6796" w:type="dxa"/>
            <w:vAlign w:val="center"/>
          </w:tcPr>
          <w:p w14:paraId="48D0B899" w14:textId="77777777" w:rsidR="00EC567E" w:rsidRPr="003A046C" w:rsidRDefault="00D30F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Освітньо - професійна. Акцент на методах теоретичного, комп’ютерного та експериментального дослідження складних </w:t>
            </w:r>
            <w:proofErr w:type="spellStart"/>
            <w:r w:rsidRPr="003A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мікро-</w:t>
            </w:r>
            <w:proofErr w:type="spellEnd"/>
            <w:r w:rsidRPr="003A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A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наносистем</w:t>
            </w:r>
            <w:proofErr w:type="spellEnd"/>
            <w:r w:rsidRPr="003A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їх реалізації у приладах, пристроях та компонентах фізичного призначення із застосуванням ІТ</w:t>
            </w:r>
            <w:r w:rsidR="00BB6534" w:rsidRPr="003A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3A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автоматизації процесів, збору та обробки інформації. </w:t>
            </w:r>
          </w:p>
          <w:p w14:paraId="4988B066" w14:textId="5E499B1E" w:rsidR="002B0B1E" w:rsidRPr="003A046C" w:rsidRDefault="002B0B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D6E3BC" w:themeFill="accent3" w:themeFillTint="66"/>
              </w:rPr>
            </w:pPr>
          </w:p>
        </w:tc>
      </w:tr>
      <w:tr w:rsidR="00EC567E" w14:paraId="3B3B23B4" w14:textId="77777777">
        <w:tc>
          <w:tcPr>
            <w:tcW w:w="2830" w:type="dxa"/>
            <w:vAlign w:val="center"/>
          </w:tcPr>
          <w:p w14:paraId="179EADE7" w14:textId="77777777" w:rsidR="00EC567E" w:rsidRDefault="00D30F0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Основний фокус освітньої програми та спеціалізації</w:t>
            </w:r>
          </w:p>
        </w:tc>
        <w:tc>
          <w:tcPr>
            <w:tcW w:w="6796" w:type="dxa"/>
            <w:vAlign w:val="center"/>
          </w:tcPr>
          <w:p w14:paraId="3633F8EB" w14:textId="0636FEC2" w:rsidR="002B0B1E" w:rsidRPr="003A046C" w:rsidRDefault="00D30F0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D6E3BC" w:themeFill="accent3" w:themeFillTint="66"/>
              </w:rPr>
            </w:pPr>
            <w:r w:rsidRPr="003A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Фокус освітньої програми, що відрізн</w:t>
            </w:r>
            <w:r w:rsidRPr="003A046C">
              <w:rPr>
                <w:rFonts w:ascii="Times New Roman" w:eastAsia="Times New Roman" w:hAnsi="Times New Roman" w:cs="Times New Roman"/>
                <w:sz w:val="24"/>
                <w:szCs w:val="24"/>
              </w:rPr>
              <w:t>яє</w:t>
            </w:r>
            <w:r w:rsidRPr="003A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її від </w:t>
            </w:r>
            <w:r w:rsidRPr="003A046C"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наявних</w:t>
            </w:r>
            <w:r w:rsidRPr="003A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полягає у</w:t>
            </w:r>
            <w:r w:rsidR="003A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94668" w:rsidRPr="00B36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глибокому</w:t>
            </w:r>
            <w:r w:rsidRPr="003A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вивченні нанотехнологій в області </w:t>
            </w:r>
            <w:proofErr w:type="spellStart"/>
            <w:r w:rsidRPr="003A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мікро-</w:t>
            </w:r>
            <w:proofErr w:type="spellEnd"/>
            <w:r w:rsidRPr="003A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3A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наносистемної</w:t>
            </w:r>
            <w:proofErr w:type="spellEnd"/>
            <w:r w:rsidRPr="003A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техніки</w:t>
            </w:r>
            <w:r w:rsidR="002B0B1E" w:rsidRPr="003A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3A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Програма базується на загальновідомих наукових результатах із врахуванням с</w:t>
            </w:r>
            <w:r w:rsidRPr="003A046C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учасного</w:t>
            </w:r>
            <w:r w:rsidRPr="003A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стану мікро­</w:t>
            </w:r>
            <w:r w:rsidR="002B0B1E" w:rsidRPr="003A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</w:t>
            </w:r>
            <w:r w:rsidRPr="003A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нанотехнологій і мікропроцесорної техніки, </w:t>
            </w:r>
            <w:r w:rsidR="002B0B1E" w:rsidRPr="003A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спрямована на формування у здобувачів компетентностей, необхідних для набуття дослідницьких навичок для реалізації наукової і викладацької кар’єри.</w:t>
            </w:r>
          </w:p>
          <w:p w14:paraId="111E9BBF" w14:textId="3DAF0878" w:rsidR="00EC567E" w:rsidRPr="003A046C" w:rsidRDefault="002B0B1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4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</w:t>
            </w:r>
            <w:r w:rsidR="00D30F09" w:rsidRPr="003A04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лючові слова:</w:t>
            </w:r>
            <w:r w:rsidR="00D30F09" w:rsidRPr="003A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36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мікро</w:t>
            </w:r>
            <w:r w:rsidR="00D30F09" w:rsidRPr="003A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електроніка, нанотехнології, мікропроцесорні системи, </w:t>
            </w:r>
            <w:proofErr w:type="spellStart"/>
            <w:r w:rsidR="00D30F09" w:rsidRPr="003A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мікро-</w:t>
            </w:r>
            <w:proofErr w:type="spellEnd"/>
            <w:r w:rsidR="00D30F09" w:rsidRPr="003A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="00D30F09" w:rsidRPr="003A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наносистеми</w:t>
            </w:r>
            <w:proofErr w:type="spellEnd"/>
            <w:r w:rsidR="00D30F09" w:rsidRPr="003A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  </w:t>
            </w:r>
          </w:p>
          <w:p w14:paraId="44C10073" w14:textId="4086DED0" w:rsidR="002B0B1E" w:rsidRPr="003A046C" w:rsidRDefault="002B0B1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567E" w14:paraId="116C22B1" w14:textId="77777777">
        <w:trPr>
          <w:trHeight w:val="837"/>
        </w:trPr>
        <w:tc>
          <w:tcPr>
            <w:tcW w:w="2830" w:type="dxa"/>
            <w:vAlign w:val="center"/>
          </w:tcPr>
          <w:p w14:paraId="66D587C1" w14:textId="77777777" w:rsidR="00EC567E" w:rsidRDefault="00D30F0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Особливості освітньої програми</w:t>
            </w:r>
          </w:p>
        </w:tc>
        <w:tc>
          <w:tcPr>
            <w:tcW w:w="6796" w:type="dxa"/>
            <w:vAlign w:val="center"/>
          </w:tcPr>
          <w:p w14:paraId="28C5EF60" w14:textId="5B2A18F6" w:rsidR="00EC567E" w:rsidRDefault="00D30F0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Поєднання теоретичних та практичних методів дослідження й створення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мікро-</w:t>
            </w:r>
            <w:proofErr w:type="spellEnd"/>
            <w:r w:rsidR="002B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наносистем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устаткуванні навчальних лабораторій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кафедри.</w:t>
            </w:r>
          </w:p>
          <w:p w14:paraId="4C7CFDCE" w14:textId="77777777" w:rsidR="00EC567E" w:rsidRDefault="00D30F0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Можливість стажування за кордоном.</w:t>
            </w:r>
          </w:p>
          <w:p w14:paraId="7221B00F" w14:textId="118899F4" w:rsidR="00EC567E" w:rsidRDefault="00EC56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567E" w14:paraId="2DFD72A7" w14:textId="77777777">
        <w:tc>
          <w:tcPr>
            <w:tcW w:w="9626" w:type="dxa"/>
            <w:gridSpan w:val="2"/>
            <w:shd w:val="clear" w:color="auto" w:fill="auto"/>
            <w:vAlign w:val="center"/>
          </w:tcPr>
          <w:p w14:paraId="7C7BA1DC" w14:textId="77777777" w:rsidR="00EC567E" w:rsidRDefault="00D30F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1.4 Придатність випускників до працевлаштування та подальшого навчання</w:t>
            </w:r>
          </w:p>
        </w:tc>
      </w:tr>
      <w:tr w:rsidR="00EC567E" w14:paraId="22E4F4C6" w14:textId="77777777">
        <w:tc>
          <w:tcPr>
            <w:tcW w:w="2830" w:type="dxa"/>
            <w:vAlign w:val="center"/>
          </w:tcPr>
          <w:p w14:paraId="6F2442B6" w14:textId="77777777" w:rsidR="00EC567E" w:rsidRDefault="00D30F0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Придатність до працевлаштування</w:t>
            </w:r>
          </w:p>
        </w:tc>
        <w:tc>
          <w:tcPr>
            <w:tcW w:w="6796" w:type="dxa"/>
            <w:vAlign w:val="center"/>
          </w:tcPr>
          <w:p w14:paraId="5D203C59" w14:textId="77777777" w:rsidR="00EC567E" w:rsidRDefault="00D30F09">
            <w:pP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класифікатором професій ДК 003: 2010: </w:t>
            </w:r>
          </w:p>
          <w:p w14:paraId="12B51F68" w14:textId="77777777" w:rsidR="00180355" w:rsidRPr="00180355" w:rsidRDefault="00180355">
            <w:pP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0AFE2E8F" w14:textId="77777777" w:rsidR="00EC567E" w:rsidRDefault="00D30F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2149 – Професіонали в інших галузях інженерної справи:</w:t>
            </w:r>
          </w:p>
          <w:p w14:paraId="4F70B166" w14:textId="77777777" w:rsidR="00EC567E" w:rsidRDefault="00D30F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КП 2149.1 – 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нженер з налагодження й випробувань;</w:t>
            </w:r>
          </w:p>
          <w:p w14:paraId="3152785D" w14:textId="77777777" w:rsidR="00EC567E" w:rsidRDefault="00D30F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КП 2149.1 – 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нженер з організації експлуатації та ремонту;</w:t>
            </w:r>
          </w:p>
          <w:p w14:paraId="43E04740" w14:textId="77777777" w:rsidR="00EC567E" w:rsidRDefault="00D30F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КП 2149.1 – 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нженер з патентної та винахідницької роботи;</w:t>
            </w:r>
          </w:p>
          <w:p w14:paraId="0E1A3653" w14:textId="77777777" w:rsidR="00EC567E" w:rsidRDefault="00D30F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КП 2149.1 – 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нженер з ремонту;</w:t>
            </w:r>
          </w:p>
          <w:p w14:paraId="1EA2B9FD" w14:textId="77777777" w:rsidR="00EC567E" w:rsidRDefault="00D30F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КП 2149.1 – 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нженер із впровадження нової техніки й технології;</w:t>
            </w:r>
          </w:p>
          <w:p w14:paraId="63C5DC59" w14:textId="77777777" w:rsidR="00EC567E" w:rsidRDefault="00D30F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КП 2149.1 – 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нженер із стандартизації та якості;</w:t>
            </w:r>
          </w:p>
          <w:p w14:paraId="38A34070" w14:textId="77777777" w:rsidR="00EC567E" w:rsidRDefault="00D30F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КП 2149.1 – 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нженер-дослідник;</w:t>
            </w:r>
          </w:p>
          <w:p w14:paraId="69EBD70F" w14:textId="77777777" w:rsidR="00EC567E" w:rsidRDefault="00D30F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КП 2149.1 – 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нженер-конструктор;</w:t>
            </w:r>
          </w:p>
          <w:p w14:paraId="17A65A81" w14:textId="77777777" w:rsidR="00EC567E" w:rsidRDefault="00D30F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КП 2149.1 – 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нженер-технолог;</w:t>
            </w:r>
          </w:p>
          <w:p w14:paraId="52BACB99" w14:textId="77777777" w:rsidR="002B0B1E" w:rsidRDefault="00D30F09" w:rsidP="002E2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КП 2149.1 – 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нженер з підготовки виробництва.</w:t>
            </w:r>
          </w:p>
          <w:p w14:paraId="35F8BFDB" w14:textId="5CFF8C6B" w:rsidR="002E2A8B" w:rsidRPr="002E2A8B" w:rsidRDefault="002E2A8B" w:rsidP="002E2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C567E" w14:paraId="36050E3F" w14:textId="77777777">
        <w:tc>
          <w:tcPr>
            <w:tcW w:w="2830" w:type="dxa"/>
            <w:vAlign w:val="center"/>
          </w:tcPr>
          <w:p w14:paraId="448F1CF5" w14:textId="77777777" w:rsidR="00EC567E" w:rsidRDefault="00D30F0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Подальше навчання</w:t>
            </w:r>
          </w:p>
        </w:tc>
        <w:tc>
          <w:tcPr>
            <w:tcW w:w="6796" w:type="dxa"/>
          </w:tcPr>
          <w:p w14:paraId="3EEADC75" w14:textId="77777777" w:rsidR="00EC567E" w:rsidRDefault="00D30F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Продовження навчання на третьому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освітньо-науковому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рівні освіти. Набуття додаткових кваліфікації в системі освіти дорослих.</w:t>
            </w:r>
          </w:p>
          <w:p w14:paraId="4156B25A" w14:textId="230CD8EE" w:rsidR="002B0B1E" w:rsidRDefault="002B0B1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567E" w14:paraId="58B3CF6E" w14:textId="77777777">
        <w:tc>
          <w:tcPr>
            <w:tcW w:w="9626" w:type="dxa"/>
            <w:gridSpan w:val="2"/>
            <w:shd w:val="clear" w:color="auto" w:fill="auto"/>
            <w:vAlign w:val="center"/>
          </w:tcPr>
          <w:p w14:paraId="7B0061C5" w14:textId="77777777" w:rsidR="00EC567E" w:rsidRDefault="00D30F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1.5 Викладання, навчання та оцінювання</w:t>
            </w:r>
          </w:p>
        </w:tc>
      </w:tr>
      <w:tr w:rsidR="00EC567E" w14:paraId="50ACF7A9" w14:textId="77777777">
        <w:trPr>
          <w:trHeight w:val="559"/>
        </w:trPr>
        <w:tc>
          <w:tcPr>
            <w:tcW w:w="2830" w:type="dxa"/>
            <w:vAlign w:val="center"/>
          </w:tcPr>
          <w:p w14:paraId="05299B63" w14:textId="77777777" w:rsidR="00EC567E" w:rsidRDefault="00D30F0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Викладання та навчання</w:t>
            </w:r>
          </w:p>
        </w:tc>
        <w:tc>
          <w:tcPr>
            <w:tcW w:w="6796" w:type="dxa"/>
            <w:vAlign w:val="center"/>
          </w:tcPr>
          <w:p w14:paraId="283AD213" w14:textId="77777777" w:rsidR="00EC567E" w:rsidRDefault="00D30F09">
            <w:pPr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Студентоцентроване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навчання, проблемно-орієнтоване навчання, електронне навчання в системі OCW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СумДУ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самонавчання, навчання через практичну підготовку, навчання на основі досліджень. </w:t>
            </w:r>
          </w:p>
          <w:p w14:paraId="7399E3B6" w14:textId="3B3D2154" w:rsidR="00EC567E" w:rsidRDefault="00D30F09">
            <w:pPr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Викладання проводиться у вигляді: лекцій, мультимедійних лекцій, інтерактивних лекцій, семінарських, практичних занять, лабораторних робіт, консультацій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онлайн-занять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сервісах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Google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Meet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MS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Teams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Google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Classroom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орієнтованих на вирішення спеціальних проблемних завдань, пов’язаних з дослідженням та проектуванням </w:t>
            </w:r>
            <w:proofErr w:type="spellStart"/>
            <w:r w:rsidR="002B0B1E">
              <w:rPr>
                <w:rFonts w:ascii="Times New Roman" w:eastAsia="Times New Roman" w:hAnsi="Times New Roman" w:cs="Times New Roman"/>
                <w:sz w:val="24"/>
                <w:szCs w:val="24"/>
              </w:rPr>
              <w:t>мікро-</w:t>
            </w:r>
            <w:proofErr w:type="spellEnd"/>
            <w:r w:rsidR="002B0B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="002B0B1E">
              <w:rPr>
                <w:rFonts w:ascii="Times New Roman" w:eastAsia="Times New Roman" w:hAnsi="Times New Roman" w:cs="Times New Roman"/>
                <w:sz w:val="24"/>
                <w:szCs w:val="24"/>
              </w:rPr>
              <w:t>наносистем</w:t>
            </w:r>
            <w:proofErr w:type="spellEnd"/>
            <w:r w:rsidR="002B0B1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71C1C1E3" w14:textId="77777777" w:rsidR="00EC567E" w:rsidRPr="00475121" w:rsidRDefault="00D30F09">
            <w:pPr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Також передбачена самостійна робота з можливістю консультацій з викладачем, змішане навчання в MIX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CумДУ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робота з колекціями OCW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СумДУ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 також самонавчання через проходження матеріалів масових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курсів.</w:t>
            </w:r>
          </w:p>
          <w:p w14:paraId="681A56A5" w14:textId="744BA7B0" w:rsidR="00475121" w:rsidRPr="00475121" w:rsidRDefault="00475121">
            <w:pPr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121">
              <w:rPr>
                <w:rFonts w:ascii="Times New Roman" w:eastAsia="Times New Roman" w:hAnsi="Times New Roman" w:cs="Times New Roman"/>
                <w:sz w:val="24"/>
                <w:szCs w:val="24"/>
              </w:rPr>
              <w:t>В умовах обмежень, що пов’язані, зокрема, з введенням воєнного стану може застосовуватися змішане навчання в синхронному та/або асинхронному режимі взаємодії учасників навчального процесу.</w:t>
            </w:r>
          </w:p>
          <w:p w14:paraId="4F52485A" w14:textId="77777777" w:rsidR="00EC567E" w:rsidRDefault="00D30F09" w:rsidP="00564E07">
            <w:pPr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Застосовуються наступні методи навчання: словесні (інтерактивні лекції, лекції-дискусії, проблемні лекції, навчальні дискусії); наочні (метод ілюстрацій, метод демонстрацій); практичні (проблемно-пошуковий метод, практико-орієнтоване навчання, виконання дослідницьких завдань).</w:t>
            </w:r>
          </w:p>
          <w:p w14:paraId="31381C93" w14:textId="7D195156" w:rsidR="002B0B1E" w:rsidRDefault="002B0B1E" w:rsidP="00564E07">
            <w:pPr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567E" w14:paraId="3826B36A" w14:textId="77777777">
        <w:tc>
          <w:tcPr>
            <w:tcW w:w="2830" w:type="dxa"/>
            <w:vAlign w:val="center"/>
          </w:tcPr>
          <w:p w14:paraId="16A5FA72" w14:textId="77777777" w:rsidR="00EC567E" w:rsidRDefault="00D30F0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Оцінювання</w:t>
            </w:r>
          </w:p>
        </w:tc>
        <w:tc>
          <w:tcPr>
            <w:tcW w:w="6796" w:type="dxa"/>
          </w:tcPr>
          <w:p w14:paraId="1C361410" w14:textId="77777777" w:rsidR="00EC567E" w:rsidRDefault="00D30F09">
            <w:pPr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освітньою програмою передбачено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формативне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(письмові та усні коментарі та настанови викладачів в процесі навчання, формування навичок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самооцінювання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сумативне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(письмові іспити з навчальних дисциплін, оцінювання поточної роботи протягом вивчення окремих освітніх компонентів (презентації, тестування, контрольні роботи), захист звітів з практики, захист курсових робіт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проєктів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), прилюдний захист кваліфікаційної роботи магістра) оцінювання, що визначає рівень досягнення очікуваних програмних результатів навчання.</w:t>
            </w:r>
          </w:p>
          <w:p w14:paraId="7885980A" w14:textId="22AE8521" w:rsidR="002B0B1E" w:rsidRDefault="002B0B1E">
            <w:pPr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567E" w14:paraId="6E637A58" w14:textId="77777777">
        <w:tc>
          <w:tcPr>
            <w:tcW w:w="9626" w:type="dxa"/>
            <w:gridSpan w:val="2"/>
            <w:shd w:val="clear" w:color="auto" w:fill="auto"/>
            <w:vAlign w:val="center"/>
          </w:tcPr>
          <w:p w14:paraId="3FBDC60B" w14:textId="77777777" w:rsidR="00EC567E" w:rsidRDefault="00D30F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1.6 Програмні компетентності (ПК)</w:t>
            </w:r>
          </w:p>
        </w:tc>
      </w:tr>
      <w:tr w:rsidR="00EC567E" w14:paraId="621AC296" w14:textId="77777777">
        <w:tc>
          <w:tcPr>
            <w:tcW w:w="2830" w:type="dxa"/>
            <w:vAlign w:val="center"/>
          </w:tcPr>
          <w:p w14:paraId="795986D0" w14:textId="77777777" w:rsidR="00EC567E" w:rsidRDefault="00D30F0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Інтегральна компетентність</w:t>
            </w:r>
          </w:p>
        </w:tc>
        <w:tc>
          <w:tcPr>
            <w:tcW w:w="6796" w:type="dxa"/>
            <w:vAlign w:val="center"/>
          </w:tcPr>
          <w:p w14:paraId="2F974E1F" w14:textId="77777777" w:rsidR="00EC567E" w:rsidRDefault="00D30F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Здатність розв’язувати складні задачі та проблеми під час професійної діяльності у сфері мікро- та наносистемної техніки або у процесі навчання, що передбачає проведення досліджень та/або здійснення інновацій та характеризується комплексністю та невизначеністю умов і вимог.</w:t>
            </w:r>
          </w:p>
          <w:p w14:paraId="7A95DBB6" w14:textId="61AC71D1" w:rsidR="002B0B1E" w:rsidRDefault="002B0B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567E" w14:paraId="73B30DE4" w14:textId="77777777">
        <w:trPr>
          <w:trHeight w:val="701"/>
        </w:trPr>
        <w:tc>
          <w:tcPr>
            <w:tcW w:w="2830" w:type="dxa"/>
            <w:vAlign w:val="center"/>
          </w:tcPr>
          <w:p w14:paraId="37A7DCDE" w14:textId="77777777" w:rsidR="00EC567E" w:rsidRDefault="00D30F0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Загальні компетентності (ЗК)</w:t>
            </w:r>
          </w:p>
        </w:tc>
        <w:tc>
          <w:tcPr>
            <w:tcW w:w="6796" w:type="dxa"/>
            <w:vAlign w:val="center"/>
          </w:tcPr>
          <w:p w14:paraId="3DD10B76" w14:textId="77777777" w:rsidR="00EC567E" w:rsidRDefault="00D30F0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ЗК1.  Здатність до абстрактного мислення, аналізу та синтезу. </w:t>
            </w:r>
          </w:p>
          <w:p w14:paraId="17B18D67" w14:textId="77777777" w:rsidR="00EC567E" w:rsidRDefault="00D30F0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ЗК2.  Здатність спілкуватися державною мовою як усно, так і письмово.  </w:t>
            </w:r>
          </w:p>
          <w:p w14:paraId="118A729A" w14:textId="77777777" w:rsidR="00EC567E" w:rsidRDefault="00D30F0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ЗК3.  Здатність спілкуватися іноземною мовою.  </w:t>
            </w:r>
          </w:p>
          <w:p w14:paraId="075B2AAE" w14:textId="77777777" w:rsidR="00EC567E" w:rsidRDefault="00D30F0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ЗК4.   Здатність проводити дослідження на відповідному рівні. </w:t>
            </w:r>
          </w:p>
          <w:p w14:paraId="4F81198B" w14:textId="77777777" w:rsidR="00EC567E" w:rsidRDefault="00D30F0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ЗК5.  Здатність до пошуку, оброблення та аналізу інформації з різних джерел. </w:t>
            </w:r>
          </w:p>
          <w:p w14:paraId="26BDDC83" w14:textId="77777777" w:rsidR="00EC567E" w:rsidRDefault="00D30F0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ЗК6.  Здатність генерувати нові ідеї (креативність). </w:t>
            </w:r>
          </w:p>
          <w:p w14:paraId="5CC16076" w14:textId="77777777" w:rsidR="00EC567E" w:rsidRDefault="00D30F0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ЗК7.  Навички міжособистісної взаємодії. </w:t>
            </w:r>
          </w:p>
          <w:p w14:paraId="019E64AA" w14:textId="77777777" w:rsidR="00EC567E" w:rsidRDefault="00D30F0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ЗК8.  Здатність  спілкуватися  з  представниками  інших </w:t>
            </w:r>
          </w:p>
          <w:p w14:paraId="7D6DEC90" w14:textId="77777777" w:rsidR="00EC567E" w:rsidRDefault="00D30F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професійних груп різного рівня (з експертами з інших галузей знань/видів економічної діяльності).</w:t>
            </w:r>
          </w:p>
          <w:p w14:paraId="34888069" w14:textId="33346E08" w:rsidR="002B0B1E" w:rsidRDefault="002B0B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567E" w14:paraId="033A8288" w14:textId="77777777" w:rsidTr="00952D45">
        <w:tc>
          <w:tcPr>
            <w:tcW w:w="2830" w:type="dxa"/>
            <w:vAlign w:val="center"/>
          </w:tcPr>
          <w:p w14:paraId="3728CFB0" w14:textId="77777777" w:rsidR="00EC567E" w:rsidRDefault="00D30F0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Фахові компетентності спеціальності (ФК) </w:t>
            </w:r>
          </w:p>
        </w:tc>
        <w:tc>
          <w:tcPr>
            <w:tcW w:w="6796" w:type="dxa"/>
            <w:shd w:val="clear" w:color="auto" w:fill="auto"/>
            <w:vAlign w:val="center"/>
          </w:tcPr>
          <w:p w14:paraId="33B46BBB" w14:textId="77777777" w:rsidR="00EC567E" w:rsidRDefault="00D30F0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ФК1.  Здатність  ефективно  використовувати  складне </w:t>
            </w:r>
          </w:p>
          <w:p w14:paraId="2B95A1C7" w14:textId="77777777" w:rsidR="00EC567E" w:rsidRDefault="00D30F0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контрольно-вимірювальне, технологічне та  дослідницьке обладнання при дослідженнях  та  виробництві матеріалів, компонентів,  приладів  і  пристроїв мікро- та наносистемної техніки різноманітного призначення. </w:t>
            </w:r>
          </w:p>
          <w:p w14:paraId="266C15A7" w14:textId="77777777" w:rsidR="00EC567E" w:rsidRDefault="00D30F0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ФК2.  Здатність  здійснювати  тестування  та  діагностику </w:t>
            </w:r>
          </w:p>
          <w:p w14:paraId="1B8770A7" w14:textId="77777777" w:rsidR="00EC567E" w:rsidRDefault="00D30F0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приладів  та  обладнання,  а  також  оброблення  і  аналіз </w:t>
            </w:r>
          </w:p>
          <w:p w14:paraId="35F966FF" w14:textId="77777777" w:rsidR="00EC567E" w:rsidRDefault="00D30F0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отриманих результатів. </w:t>
            </w:r>
          </w:p>
          <w:p w14:paraId="3BF1248C" w14:textId="77777777" w:rsidR="00EC567E" w:rsidRDefault="00D30F0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ФК3.  Здатність  аналізувати  та  синтезувати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мікро-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наноелектронні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системи різного призначення. </w:t>
            </w:r>
          </w:p>
          <w:p w14:paraId="2D13D585" w14:textId="77777777" w:rsidR="00EC567E" w:rsidRDefault="00D30F0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ФК4.  Здатність  розробляти,  обґрунтовано  вибирати  і використовувати сучасні методи обробки та аналізу сигналів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мікро-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наноелектронних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приладах та системах. </w:t>
            </w:r>
          </w:p>
          <w:p w14:paraId="6CF30DCE" w14:textId="77777777" w:rsidR="00EC567E" w:rsidRDefault="00D30F0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ФК5.  Здатність  аргументувати  вибір  методів  розв’язання складних  задач  і  проблем  мікро-  та  наносистемної  техніки, критично  оцінювати  отримані  результати  та  аргументувати прийняті рішення. </w:t>
            </w:r>
          </w:p>
          <w:p w14:paraId="43658468" w14:textId="77777777" w:rsidR="00EC567E" w:rsidRDefault="00D30F0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ФК6.  Здатність  користуватися  сучасними  системами  пошуку та  аналізу  науково-технічної  інформації,  проводити патентний  пошук  і  дослідження  та  здійснювати  захист інтелектуальної власності. </w:t>
            </w:r>
          </w:p>
          <w:p w14:paraId="28956B44" w14:textId="77777777" w:rsidR="00EC567E" w:rsidRPr="00B368FB" w:rsidRDefault="00D30F0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ФК7.  Здатність  розробляти  і  реалізовувати  наукові  та/або інноваційні проекти у сфері мікро- та наносистемної техніки, а також дотичні до неї міждисциплінарні проекти.</w:t>
            </w:r>
          </w:p>
          <w:p w14:paraId="0740CF3F" w14:textId="77777777" w:rsidR="00C24623" w:rsidRPr="00B368FB" w:rsidRDefault="00C246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C5B588F" w14:textId="77777777" w:rsidR="00EC567E" w:rsidRPr="00C24623" w:rsidRDefault="00D30F09" w:rsidP="00C246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2462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Додаткові фахові компетентності, визначені за освітньою програмою: </w:t>
            </w:r>
          </w:p>
          <w:p w14:paraId="2CD56C25" w14:textId="52300795" w:rsidR="00EC567E" w:rsidRPr="00C24623" w:rsidRDefault="00D30F09" w:rsidP="00952D45">
            <w:pPr>
              <w:tabs>
                <w:tab w:val="left" w:pos="97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623">
              <w:rPr>
                <w:rFonts w:ascii="Times New Roman" w:eastAsia="Times New Roman" w:hAnsi="Times New Roman" w:cs="Times New Roman"/>
                <w:sz w:val="24"/>
                <w:szCs w:val="24"/>
              </w:rPr>
              <w:t>ФК</w:t>
            </w:r>
            <w:r w:rsidR="005467A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C24623">
              <w:rPr>
                <w:rFonts w:ascii="Times New Roman" w:eastAsia="Times New Roman" w:hAnsi="Times New Roman" w:cs="Times New Roman"/>
                <w:sz w:val="24"/>
                <w:szCs w:val="24"/>
              </w:rPr>
              <w:t>. Здатність оцінювати проблемні ситуації та недоліки в сфері розробки, конструювання, налагодження, функціонування та експлуатації пристроїв мікро- та наносистемної техніки, формулювати пропозиції щодо вирішення проблем та усунення недоліків.</w:t>
            </w:r>
          </w:p>
          <w:p w14:paraId="6FFF5842" w14:textId="77777777" w:rsidR="002B0B1E" w:rsidRDefault="00D30F09" w:rsidP="00952D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7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623">
              <w:rPr>
                <w:rFonts w:ascii="Times New Roman" w:eastAsia="Times New Roman" w:hAnsi="Times New Roman" w:cs="Times New Roman"/>
                <w:sz w:val="24"/>
                <w:szCs w:val="24"/>
              </w:rPr>
              <w:t>ФК</w:t>
            </w:r>
            <w:r w:rsidR="005467A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C24623">
              <w:rPr>
                <w:rFonts w:ascii="Times New Roman" w:eastAsia="Times New Roman" w:hAnsi="Times New Roman" w:cs="Times New Roman"/>
                <w:sz w:val="24"/>
                <w:szCs w:val="24"/>
              </w:rPr>
              <w:t>. Здатність демонструвати і використовувати знання про сучасні комп’ютерні та інформаційні технології та інструменти інженерних і наукових досліджень для розрахунків, обробки та аналізу даних, моделювання та оптимізації.</w:t>
            </w:r>
          </w:p>
          <w:p w14:paraId="12A29BAA" w14:textId="38ECD049" w:rsidR="00952D45" w:rsidRPr="00D83360" w:rsidRDefault="00952D45" w:rsidP="00952D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7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EC567E" w14:paraId="185722CE" w14:textId="77777777">
        <w:tc>
          <w:tcPr>
            <w:tcW w:w="9626" w:type="dxa"/>
            <w:gridSpan w:val="2"/>
            <w:shd w:val="clear" w:color="auto" w:fill="auto"/>
            <w:vAlign w:val="center"/>
          </w:tcPr>
          <w:p w14:paraId="76AE509A" w14:textId="77777777" w:rsidR="00EC567E" w:rsidRDefault="00D30F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1.7 Програмні результати навчання (ПРН)</w:t>
            </w:r>
          </w:p>
        </w:tc>
      </w:tr>
      <w:tr w:rsidR="00EC567E" w14:paraId="0A9B5A05" w14:textId="77777777">
        <w:tc>
          <w:tcPr>
            <w:tcW w:w="9626" w:type="dxa"/>
            <w:gridSpan w:val="2"/>
            <w:vAlign w:val="center"/>
          </w:tcPr>
          <w:p w14:paraId="61DEF0CE" w14:textId="77777777" w:rsidR="00EC567E" w:rsidRDefault="00D30F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ПРН 1 Формулювати  і  розв’язувати  складні  інженерні,  виробничі  та/або  наукові задачі  під  час  проектування,  виготовлення  і  дослідження  мікро-  та наносистемної  техніки  різноманітного  призначення  та  створення конкурентоспроможних розробок, втілення результатів у бізнес-проектах.</w:t>
            </w:r>
          </w:p>
          <w:p w14:paraId="40C902FA" w14:textId="77777777" w:rsidR="00EC567E" w:rsidRDefault="00D30F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ПРН2 Визначати  напрями,  розробляти  і  реалізовувати  проекти  модернізації виробництва  мікро-  та  наносистемної  техніки  з  урахуванням  технічних, економічних, правових, соціальних та екологічних аспектів.</w:t>
            </w:r>
          </w:p>
          <w:p w14:paraId="7A83F91F" w14:textId="77777777" w:rsidR="00EC567E" w:rsidRDefault="00D30F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ПРН3 Оптимізувати  конструкції  систем,  пристроїв  та  компонентів  мікро-  та наносистемної техніки, а також технології їх виготовлення.</w:t>
            </w:r>
          </w:p>
          <w:p w14:paraId="33F92554" w14:textId="77777777" w:rsidR="00EC567E" w:rsidRDefault="00D30F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ПРН4 Застосовувати спеціалізовані концептуальні знання, що включають сучасні наукові здобутки, а також критичне осмислення сучасних проблем у сфері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мікро-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наноелектроніки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для розв’язування складних задач професійної діяльності.</w:t>
            </w:r>
          </w:p>
          <w:p w14:paraId="7819E626" w14:textId="77777777" w:rsidR="00EC567E" w:rsidRDefault="00D30F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ПРН5 Вільно спілкуватися державною та іноземною мовами усно і письмово для обговорення професійних проблем і результатів діяльності у сфері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мікро-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наноелектроніки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 презентації  результатів  досліджень  та  інноваційних проектів.</w:t>
            </w:r>
          </w:p>
          <w:p w14:paraId="149F2975" w14:textId="77777777" w:rsidR="00EC567E" w:rsidRDefault="00D30F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ПРН6 Розробляти  вироби  та  компоненти  мікро-  та  наносистемної  техніки, враховуючі  вимоги  до  їх  характеристик,  технологічні  та  ресурсні обмеження;  використовувати  сучасні  інструменти  автоматизації проектування.</w:t>
            </w:r>
          </w:p>
          <w:p w14:paraId="3906257A" w14:textId="77777777" w:rsidR="00EC567E" w:rsidRDefault="00D30F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ПРН7 Розв’язувати  задачі  синтезу  та  аналізу  приладів  та  пристроїв  мікро-  та наносистемної техніки. </w:t>
            </w:r>
          </w:p>
          <w:p w14:paraId="3BD88719" w14:textId="77777777" w:rsidR="00EC567E" w:rsidRDefault="00D30F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ПРН8 Збирати  необхідну  інформацію,  використовуючи  науково-технічну літературу, бази даних та інші джерела, аналізувати і оцінювати її.</w:t>
            </w:r>
          </w:p>
          <w:p w14:paraId="7CC39262" w14:textId="77777777" w:rsidR="00EC567E" w:rsidRDefault="00D30F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ПРН9 Забезпечувати  якість  виробництва;  обирати  технології,  що  гарантують отримання  необхідних  характеристик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твердотільних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пристроїв; застосовувати сучасні методи контролю мікро- та наносистемної техніки.  </w:t>
            </w:r>
          </w:p>
          <w:p w14:paraId="75D3C4AA" w14:textId="77777777" w:rsidR="00EC567E" w:rsidRDefault="00D30F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ПРН10 Забезпечувати  професійний  розвиток  членів  колективу  з  урахуванням світового  досвіду  і  вимог  до  персоналу  в  сфері  розробки  та  експлуатації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мікро-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наноелектронних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систем.</w:t>
            </w:r>
          </w:p>
          <w:p w14:paraId="582CB2C1" w14:textId="77777777" w:rsidR="00EC567E" w:rsidRDefault="00D30F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ПРН11 Досліджувати процеси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мікро-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наноелектронних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системах, приладах й компонентах  з  використанням  сучасних  експериментальних  методів  та обладнання,  здійснювати  статистичну  обробку  та  аналіз  результатів експериментів.</w:t>
            </w:r>
          </w:p>
          <w:p w14:paraId="45D27FD6" w14:textId="77777777" w:rsidR="00EC567E" w:rsidRDefault="00D30F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ПРН12 Будувати  і  досліджувати  фізичні,  математичні  і  комп’ютерні  моделі об’єктів та процесів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мікро-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наноелектроніки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377F19E5" w14:textId="77777777" w:rsidR="00EC567E" w:rsidRDefault="00D30F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ПРН13 Керувати  складними  робочими  процесами  у  сфері  виробництва  та/або досліджень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мікро-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та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наноелектронних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систем,  об’єктивно  оцінювати результати  діяльності  колективу  та  окремих  працівників,  визначати  заходи щодо покращення результатів діяльності.</w:t>
            </w:r>
          </w:p>
          <w:p w14:paraId="22114846" w14:textId="77777777" w:rsidR="00EC567E" w:rsidRDefault="00D30F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ПРН14 Координувати  роботу  колективів  виконавців  для  проведення  наукових досліджень,  проектування,  розроблення,  аналізу,  розрахунку,  моделювання, виробництва та тестування мікро- та наносистемної техніки. </w:t>
            </w:r>
          </w:p>
          <w:p w14:paraId="0C0E765B" w14:textId="77777777" w:rsidR="00EC567E" w:rsidRDefault="00D30F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ПРН15 Забезпечувати захист інтелектуальної власності, комерціалізацію результатів </w:t>
            </w:r>
          </w:p>
          <w:p w14:paraId="21DF3B21" w14:textId="77777777" w:rsidR="00EC567E" w:rsidRDefault="00D30F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науково-дослідної, винахідницької та проектної діяльності. </w:t>
            </w:r>
          </w:p>
          <w:p w14:paraId="0BEC3210" w14:textId="77777777" w:rsidR="00EC567E" w:rsidRDefault="00D30F09">
            <w:pPr>
              <w:tabs>
                <w:tab w:val="left" w:pos="426"/>
                <w:tab w:val="left" w:pos="786"/>
                <w:tab w:val="left" w:pos="851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Додаткові програмні результати навчання, визначені за освітньою програмою:</w:t>
            </w:r>
          </w:p>
          <w:p w14:paraId="7F4957D1" w14:textId="77777777" w:rsidR="00EC567E" w:rsidRPr="00C24623" w:rsidRDefault="00D30F09" w:rsidP="004109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623">
              <w:rPr>
                <w:rFonts w:ascii="Times New Roman" w:eastAsia="Times New Roman" w:hAnsi="Times New Roman" w:cs="Times New Roman"/>
                <w:sz w:val="24"/>
                <w:szCs w:val="24"/>
              </w:rPr>
              <w:t>ПРН16 Вирішувати та координувати розробку, підбір і використання необхідного обладнання, інструментів і методів при організації виробничого процесу зі створення мікро- та наносистемної техніки з урахуванням технічних та технологічних можливостей.</w:t>
            </w:r>
          </w:p>
          <w:p w14:paraId="10B9A15E" w14:textId="77777777" w:rsidR="002B0B1E" w:rsidRDefault="00D30F09" w:rsidP="004109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623">
              <w:rPr>
                <w:rFonts w:ascii="Times New Roman" w:eastAsia="Times New Roman" w:hAnsi="Times New Roman" w:cs="Times New Roman"/>
                <w:sz w:val="24"/>
                <w:szCs w:val="24"/>
              </w:rPr>
              <w:t>ПРН17 Застосовувати методи проектування та моделювання мікро- та наносистемної техніки для розроблення і реалізації проектів та інженерних рішень геліоенергетики, фізичної та біомедичної електроніки.</w:t>
            </w:r>
          </w:p>
          <w:p w14:paraId="3BBADC1F" w14:textId="4A85F94B" w:rsidR="0041099D" w:rsidRDefault="0041099D" w:rsidP="0041099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567E" w14:paraId="1B9D8738" w14:textId="77777777">
        <w:tc>
          <w:tcPr>
            <w:tcW w:w="9626" w:type="dxa"/>
            <w:gridSpan w:val="2"/>
            <w:shd w:val="clear" w:color="auto" w:fill="auto"/>
            <w:vAlign w:val="center"/>
          </w:tcPr>
          <w:p w14:paraId="04D9339B" w14:textId="77777777" w:rsidR="00EC567E" w:rsidRDefault="00D30F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1.8 Ресурсне забезпечення реалізації програми</w:t>
            </w:r>
          </w:p>
        </w:tc>
      </w:tr>
      <w:tr w:rsidR="00EC567E" w14:paraId="31A7CA31" w14:textId="77777777" w:rsidTr="007A3B57">
        <w:tc>
          <w:tcPr>
            <w:tcW w:w="2830" w:type="dxa"/>
          </w:tcPr>
          <w:p w14:paraId="055934E2" w14:textId="77777777" w:rsidR="00EC567E" w:rsidRDefault="00EC567E" w:rsidP="007A3B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A4E64CB" w14:textId="77777777" w:rsidR="00EC567E" w:rsidRDefault="00EC567E" w:rsidP="007A3B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C7D9D68" w14:textId="77777777" w:rsidR="00EC567E" w:rsidRDefault="00EC567E" w:rsidP="007A3B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A0C7A92" w14:textId="77777777" w:rsidR="00EC567E" w:rsidRDefault="00EC567E" w:rsidP="007A3B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BC6FA13" w14:textId="77777777" w:rsidR="00EC567E" w:rsidRDefault="00EC567E" w:rsidP="007A3B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B7465DE" w14:textId="77777777" w:rsidR="00EC567E" w:rsidRDefault="00EC567E" w:rsidP="007A3B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B74F3FA" w14:textId="77777777" w:rsidR="00EC567E" w:rsidRDefault="00D30F09" w:rsidP="007A3B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Кадрове забезпечення</w:t>
            </w:r>
          </w:p>
        </w:tc>
        <w:tc>
          <w:tcPr>
            <w:tcW w:w="6796" w:type="dxa"/>
            <w:vAlign w:val="center"/>
          </w:tcPr>
          <w:p w14:paraId="00C0A141" w14:textId="77777777" w:rsidR="00EC567E" w:rsidRDefault="00D30F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Основний склад викладачів освітньої програми складається з професорсько-викладацького складу кафедри </w:t>
            </w:r>
            <w:proofErr w:type="spellStart"/>
            <w:r w:rsidR="00D83360" w:rsidRPr="00D83360">
              <w:rPr>
                <w:rFonts w:ascii="Times New Roman" w:eastAsia="Times New Roman" w:hAnsi="Times New Roman" w:cs="Times New Roman"/>
                <w:sz w:val="24"/>
                <w:szCs w:val="24"/>
              </w:rPr>
              <w:t>комп’</w:t>
            </w:r>
            <w:r w:rsidR="00D833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ютеризованих</w:t>
            </w:r>
            <w:proofErr w:type="spellEnd"/>
            <w:r w:rsidR="00D833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систем </w:t>
            </w:r>
            <w:proofErr w:type="spellStart"/>
            <w:r w:rsidR="00D833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управління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факультету електроніки та інформаційних технологій. Також до викладання окремих курсів відповідно до їх компетенції та досвіду залучений професорсько-викладацький склад факультетів іноземної філології та соціальних комунікацій.</w:t>
            </w:r>
          </w:p>
          <w:p w14:paraId="78F6EF96" w14:textId="77777777" w:rsidR="00EC567E" w:rsidRDefault="00D30F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Лектори, які викладають у рамках програми, є активними і визнаними вченими, які публікують праці у вітчизняній і зарубіжній науковій пресі, мають відповідну професійну компетентність і досвід в галузі викладання, наукових досліджень і педагогічної діяльності.</w:t>
            </w:r>
          </w:p>
          <w:p w14:paraId="34523771" w14:textId="77777777" w:rsidR="00EC567E" w:rsidRDefault="00D30F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Практико-орієнтований характер освітньої програми передбачає широку участь фахівців-практиків, що відповідають напряму програми, а також залучення до викладання компетентних експертів високого рівня, що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підсилює синергетичний зв’язок теоретичної та практичної підготовки.</w:t>
            </w:r>
          </w:p>
          <w:p w14:paraId="4B45F1A0" w14:textId="77777777" w:rsidR="00EC567E" w:rsidRDefault="00D30F09">
            <w:pPr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Гарант освітньої програми, група забезпечення, робоча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проєктна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група та викладацький склад, який забезпечує підготовку зі спеціальності та реалізацію освітньої програми, відповідає вимогам, визначеним Ліцензійними умовами провадження освітньої діяльності закладів освіти.</w:t>
            </w:r>
          </w:p>
          <w:p w14:paraId="5125C949" w14:textId="206484C3" w:rsidR="005467AD" w:rsidRDefault="005467AD">
            <w:pPr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567E" w14:paraId="5AF95480" w14:textId="77777777">
        <w:tc>
          <w:tcPr>
            <w:tcW w:w="2830" w:type="dxa"/>
            <w:vAlign w:val="center"/>
          </w:tcPr>
          <w:p w14:paraId="0D047705" w14:textId="77777777" w:rsidR="00EC567E" w:rsidRDefault="00D30F0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Матеріально-технічне забезпечення</w:t>
            </w:r>
          </w:p>
        </w:tc>
        <w:tc>
          <w:tcPr>
            <w:tcW w:w="6796" w:type="dxa"/>
            <w:vAlign w:val="center"/>
          </w:tcPr>
          <w:p w14:paraId="7F56BDA6" w14:textId="55535739" w:rsidR="00EC567E" w:rsidRDefault="00D30F0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Безпосередньо за випусковою кафедрою спеціальності 176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Мікро-та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наносистемна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техніка» закріплено 9 спеціалізованих навчальних аудиторій площею 435,7 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з яких 3 аудиторії для лекційних занять на 112 місць, 6 навчальних аудиторій для лабораторно-практичних занять. У навчально-науковій роботі за освітньою програмою використовується 7 науково-дослідні та 2 навчально-дослідні лабораторії, що укомплектовані 3-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електронними мікроскопами, 2-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вакуумними універсальними постами, двома установками для вакуумно-плазмового нанесення покриттів, 2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панорамними вимірювальними комплексами КСВН КВЧ- діапазону, 2-ма КВЧ генераторами, 2-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аналізаторами спектра, елементною базою НВЧ діапазону, лабораторно-дослідними комплексами генератора дифракційного випромінювання та вимірювання параметрів електронних потоків, 12-ма навчально-лабораторними стендами для визначення параметрів електронних приладів та компонент, спектрофотометром, 3-ма комплектами лабораторного устаткування на базі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мікроконтролерів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Arduino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Під час навчання та наукової діяльності студенти користуються навчальним і науково- дослідним устаткуванням інших кафедр факультету, баз практик та філій кафедри. Також до навчання студентів залучено сучасне обладнання із центра загального користування «Лабораторія матеріалознавства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геліоенергетичних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сенсорних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наноелектронних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систем», зокрема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скануючий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електронний мікроскоп SEO-SEM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Inspect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S50-B,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просвічуючий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електронний мікроскоп ПЭМ-125К та </w:t>
            </w:r>
            <w:hyperlink r:id="rId7" w:anchor="collapse_sumdu_accordion_4"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 xml:space="preserve">рентгенівський </w:t>
              </w:r>
              <w:proofErr w:type="spellStart"/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дифрактометр</w:t>
              </w:r>
              <w:proofErr w:type="spellEnd"/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 xml:space="preserve"> ДРОН-3М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14:paraId="3DB68A68" w14:textId="77777777" w:rsidR="00EC567E" w:rsidRDefault="00D30F0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Навчальні заняття проводяться у 17 комп’ютерних класах, оснащених ліцензійними операційними системами від Microsoft та пакетами прикладного програмного забезпечення від Microsoft,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Autodesk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Delcam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Siemens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і т. д. (загальна кількість ліцензій програмних продуктів діючих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СумДУ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перевищує 24 тис.). Лекційні аудиторії оснащені мультимедійним устаткуванням. </w:t>
            </w:r>
          </w:p>
          <w:p w14:paraId="0E694406" w14:textId="77777777" w:rsidR="00EC567E" w:rsidRDefault="00D30F0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Комп’ютери під’єднані до мережі високошвидкісного інтернету, що дає можливість роботи зі студентами в режимі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online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1EE8906C" w14:textId="79460636" w:rsidR="005467AD" w:rsidRDefault="005467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567E" w14:paraId="0514B01E" w14:textId="77777777">
        <w:tc>
          <w:tcPr>
            <w:tcW w:w="2830" w:type="dxa"/>
            <w:vAlign w:val="center"/>
          </w:tcPr>
          <w:p w14:paraId="2A2BA777" w14:textId="77777777" w:rsidR="00EC567E" w:rsidRDefault="00D30F0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Інформаційне та навчально-методичне забезпечення</w:t>
            </w:r>
          </w:p>
        </w:tc>
        <w:tc>
          <w:tcPr>
            <w:tcW w:w="6796" w:type="dxa"/>
            <w:vAlign w:val="center"/>
          </w:tcPr>
          <w:p w14:paraId="67C44876" w14:textId="76DBAC3A" w:rsidR="00EC567E" w:rsidRDefault="00D30F09">
            <w:pPr>
              <w:tabs>
                <w:tab w:val="left" w:pos="426"/>
                <w:tab w:val="left" w:pos="567"/>
                <w:tab w:val="left" w:pos="851"/>
                <w:tab w:val="left" w:pos="1134"/>
              </w:tabs>
              <w:spacing w:before="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Студенти, </w:t>
            </w:r>
            <w:r w:rsidR="00546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навчаються за цією освітньою програмою, та викладачі можуть використовувати бібліотечно-інформаційний корпус, міжвузівську наукову бібліотеку, окремі бібліотеки та бібліотечні пункти при навчально-наукових структурних підрозділах університету. Також діють віртуальні електронні читальні зали. Інформаційні ресурси бібліотеки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СумДУ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освітньою програмою формуються відповідно до предметної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області та сучасних тенденцій наукових досліджень у цій галузі, зокрема відкрито доступ до БД видавництв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Springer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Nature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Taylor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&amp;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Francis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Group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Студенти можуть отримати доступ до всіх друкованих видань різними мовами, включаючи монографії, навчальні посібники, підручники, словники тощо. При цьому вони можуть переглядати літературу з використанням традиційних засобів пошуку в бібліотеці або використовувати доступ до Інтернету та бази даних. Здобувачі вищої освіти за освітньою програмою можуть використовувати бази даних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Scopus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ElibUkr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Ліга Закон,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Леонорм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14:paraId="701CB49A" w14:textId="77777777" w:rsidR="00EC567E" w:rsidRDefault="00D30F09">
            <w:pPr>
              <w:tabs>
                <w:tab w:val="left" w:pos="426"/>
                <w:tab w:val="left" w:pos="709"/>
                <w:tab w:val="left" w:pos="851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Доступ до всіх бібліотечних баз надається у внутрішній мережі університету.</w:t>
            </w:r>
          </w:p>
          <w:p w14:paraId="18495AB4" w14:textId="77777777" w:rsidR="00EC567E" w:rsidRDefault="00D30F09">
            <w:pPr>
              <w:tabs>
                <w:tab w:val="left" w:pos="426"/>
                <w:tab w:val="left" w:pos="709"/>
                <w:tab w:val="left" w:pos="851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Студенти також використовують методичний матеріал, підготовлений викладачами: підручники, презентації за лекціями, конспекти лекцій, методичні вказівки до практичних, лабораторних, семінарських занять, індивідуальних завдань тощо. Методичний матеріал може надаватись як у друкованому вигляді, так і в електронній формі. </w:t>
            </w:r>
          </w:p>
          <w:p w14:paraId="51296E73" w14:textId="7020197D" w:rsidR="00EC567E" w:rsidRDefault="00D30F09">
            <w:pPr>
              <w:tabs>
                <w:tab w:val="left" w:pos="426"/>
                <w:tab w:val="left" w:pos="709"/>
                <w:tab w:val="left" w:pos="851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Система електронного навчання забезпечує доступ до матеріалів українською, англійською та російською мовами з дисциплін освітньої програми. </w:t>
            </w:r>
            <w:r w:rsidR="009D060D" w:rsidRPr="009D0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Для підвищення ефективності засвоєння матеріалу, передбаченого для самостійного вивчення, використовуються Єдина навчальна платформа </w:t>
            </w:r>
            <w:proofErr w:type="spellStart"/>
            <w:r w:rsidR="009D060D" w:rsidRPr="009D0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СумДУ</w:t>
            </w:r>
            <w:proofErr w:type="spellEnd"/>
            <w:r w:rsidR="009D060D">
              <w:rPr>
                <w:rFonts w:ascii="Segoe UI" w:hAnsi="Segoe UI" w:cs="Segoe UI"/>
                <w:color w:val="000000"/>
                <w:shd w:val="clear" w:color="auto" w:fill="FFFFFF"/>
              </w:rPr>
              <w:t xml:space="preserve"> </w:t>
            </w:r>
            <w:hyperlink r:id="rId8" w:tgtFrame="_blank" w:history="1">
              <w:r w:rsidR="009D060D">
                <w:rPr>
                  <w:rStyle w:val="af3"/>
                  <w:rFonts w:ascii="Segoe UI" w:hAnsi="Segoe UI" w:cs="Segoe UI"/>
                  <w:shd w:val="clear" w:color="auto" w:fill="FFFFFF"/>
                </w:rPr>
                <w:t>https://mix.sumdu.edu.ua/</w:t>
              </w:r>
            </w:hyperlink>
            <w:r w:rsidR="009D060D">
              <w:rPr>
                <w:rFonts w:ascii="Segoe UI" w:hAnsi="Segoe UI" w:cs="Segoe UI"/>
                <w:color w:val="000000"/>
                <w:shd w:val="clear" w:color="auto" w:fill="FFFFFF"/>
              </w:rPr>
              <w:t xml:space="preserve">, </w:t>
            </w:r>
            <w:r w:rsidR="009D060D" w:rsidRPr="009D0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електронний інституційний </w:t>
            </w:r>
            <w:proofErr w:type="spellStart"/>
            <w:r w:rsidR="009D060D" w:rsidRPr="009D0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репозитарій</w:t>
            </w:r>
            <w:proofErr w:type="spellEnd"/>
            <w:r w:rsidR="009D060D" w:rsidRPr="009D0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університету</w:t>
            </w:r>
            <w:r w:rsidR="009D060D">
              <w:rPr>
                <w:rFonts w:ascii="Segoe UI" w:hAnsi="Segoe UI" w:cs="Segoe UI"/>
                <w:color w:val="000000"/>
                <w:shd w:val="clear" w:color="auto" w:fill="FFFFFF"/>
              </w:rPr>
              <w:t xml:space="preserve"> </w:t>
            </w:r>
            <w:hyperlink r:id="rId9" w:tgtFrame="_blank" w:history="1">
              <w:r w:rsidR="009D060D">
                <w:rPr>
                  <w:rStyle w:val="af3"/>
                  <w:rFonts w:ascii="Segoe UI" w:hAnsi="Segoe UI" w:cs="Segoe UI"/>
                  <w:shd w:val="clear" w:color="auto" w:fill="FFFFFF"/>
                </w:rPr>
                <w:t>https://essuir.sumdu.edu.ua/</w:t>
              </w:r>
            </w:hyperlink>
            <w:r w:rsidR="009D060D">
              <w:rPr>
                <w:rFonts w:ascii="Segoe UI" w:hAnsi="Segoe UI" w:cs="Segoe UI"/>
                <w:color w:val="000000"/>
                <w:shd w:val="clear" w:color="auto" w:fill="FFFFFF"/>
              </w:rPr>
              <w:t xml:space="preserve"> </w:t>
            </w:r>
            <w:r w:rsidR="009D060D" w:rsidRPr="009D0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 інші відкриті освітні ресурси.</w:t>
            </w:r>
            <w:r w:rsidR="009D060D" w:rsidRPr="009D0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3D7F216C" w14:textId="77777777" w:rsidR="00EC567E" w:rsidRDefault="00D30F0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Методичний матеріал періодично оновлюється та адаптується до цілей освітньої програми.</w:t>
            </w:r>
          </w:p>
          <w:p w14:paraId="5131F870" w14:textId="77777777" w:rsidR="00C24623" w:rsidRPr="00C24623" w:rsidRDefault="00C246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C567E" w14:paraId="0E4E2D12" w14:textId="77777777">
        <w:tc>
          <w:tcPr>
            <w:tcW w:w="9626" w:type="dxa"/>
            <w:gridSpan w:val="2"/>
            <w:shd w:val="clear" w:color="auto" w:fill="auto"/>
            <w:vAlign w:val="center"/>
          </w:tcPr>
          <w:p w14:paraId="05B510B2" w14:textId="77777777" w:rsidR="00EC567E" w:rsidRDefault="00D30F0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1.9 Академічна мобільність</w:t>
            </w:r>
          </w:p>
        </w:tc>
      </w:tr>
      <w:tr w:rsidR="00EC567E" w14:paraId="4B303F2B" w14:textId="77777777">
        <w:tc>
          <w:tcPr>
            <w:tcW w:w="2830" w:type="dxa"/>
            <w:vAlign w:val="center"/>
          </w:tcPr>
          <w:p w14:paraId="6823CC0D" w14:textId="77777777" w:rsidR="00EC567E" w:rsidRDefault="00D30F0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Внутрішня академічна мобільність </w:t>
            </w:r>
          </w:p>
        </w:tc>
        <w:tc>
          <w:tcPr>
            <w:tcW w:w="6796" w:type="dxa"/>
            <w:vAlign w:val="center"/>
          </w:tcPr>
          <w:p w14:paraId="0697EEFA" w14:textId="77777777" w:rsidR="00AC2F58" w:rsidRDefault="00D30F09" w:rsidP="005467AD">
            <w:pPr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основі двосторонніх договорів між Сумським державним університетом та закладами вищої освіти України</w:t>
            </w:r>
            <w:r w:rsidR="005467A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2A4599F6" w14:textId="0EFFCE3F" w:rsidR="005467AD" w:rsidRPr="00625CAE" w:rsidRDefault="005467AD" w:rsidP="005467AD">
            <w:pPr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567E" w14:paraId="6CA7F789" w14:textId="77777777">
        <w:tc>
          <w:tcPr>
            <w:tcW w:w="2830" w:type="dxa"/>
            <w:vAlign w:val="center"/>
          </w:tcPr>
          <w:p w14:paraId="14F4356E" w14:textId="77777777" w:rsidR="00EC567E" w:rsidRDefault="00D30F09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Міжнародна академічна мобільність</w:t>
            </w:r>
          </w:p>
        </w:tc>
        <w:tc>
          <w:tcPr>
            <w:tcW w:w="6796" w:type="dxa"/>
            <w:vAlign w:val="center"/>
          </w:tcPr>
          <w:p w14:paraId="5F44C78B" w14:textId="5F694F66" w:rsidR="00EC567E" w:rsidRDefault="00D30F09" w:rsidP="005467AD">
            <w:pPr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основі двосторонніх договорів між Сумським державним університетом та закордонними закладами вищої освіти</w:t>
            </w:r>
            <w:r w:rsidR="005467A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C567E" w14:paraId="6B008528" w14:textId="77777777">
        <w:trPr>
          <w:trHeight w:val="650"/>
        </w:trPr>
        <w:tc>
          <w:tcPr>
            <w:tcW w:w="2830" w:type="dxa"/>
            <w:vAlign w:val="center"/>
          </w:tcPr>
          <w:p w14:paraId="02D02D06" w14:textId="77777777" w:rsidR="00EC567E" w:rsidRDefault="00D30F09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Навчання іноземних здобувачів вищої освіти</w:t>
            </w:r>
          </w:p>
        </w:tc>
        <w:tc>
          <w:tcPr>
            <w:tcW w:w="6796" w:type="dxa"/>
            <w:vAlign w:val="center"/>
          </w:tcPr>
          <w:p w14:paraId="075BE22D" w14:textId="71415292" w:rsidR="00EC567E" w:rsidRDefault="00D30F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Можливе, після </w:t>
            </w:r>
            <w:r w:rsidR="005467AD"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проходження акредитації.</w:t>
            </w:r>
          </w:p>
        </w:tc>
      </w:tr>
    </w:tbl>
    <w:p w14:paraId="0E0131D5" w14:textId="77777777" w:rsidR="00EC567E" w:rsidRDefault="00EC567E">
      <w:pPr>
        <w:rPr>
          <w:rFonts w:ascii="Times New Roman" w:eastAsia="Times New Roman" w:hAnsi="Times New Roman" w:cs="Times New Roman"/>
          <w:sz w:val="16"/>
          <w:szCs w:val="16"/>
        </w:rPr>
      </w:pPr>
      <w:bookmarkStart w:id="6" w:name="_kl4zm6cquk50" w:colFirst="0" w:colLast="0"/>
      <w:bookmarkEnd w:id="6"/>
    </w:p>
    <w:p w14:paraId="5EE168B5" w14:textId="77777777" w:rsidR="00EC567E" w:rsidRDefault="00EC567E">
      <w:pPr>
        <w:rPr>
          <w:rFonts w:ascii="Times New Roman" w:eastAsia="Times New Roman" w:hAnsi="Times New Roman" w:cs="Times New Roman"/>
          <w:sz w:val="16"/>
          <w:szCs w:val="16"/>
          <w:lang w:val="ru-RU"/>
        </w:rPr>
      </w:pPr>
      <w:bookmarkStart w:id="7" w:name="_jplxu024foc5" w:colFirst="0" w:colLast="0"/>
      <w:bookmarkEnd w:id="7"/>
    </w:p>
    <w:p w14:paraId="4982A296" w14:textId="77777777" w:rsidR="00180355" w:rsidRDefault="00180355">
      <w:pPr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14:paraId="33A42B1C" w14:textId="77777777" w:rsidR="00180355" w:rsidRDefault="00180355">
      <w:pPr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14:paraId="3C16AA1D" w14:textId="77777777" w:rsidR="00180355" w:rsidRDefault="00180355">
      <w:pPr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14:paraId="06930F51" w14:textId="77777777" w:rsidR="00466D0B" w:rsidRDefault="00466D0B">
      <w:pPr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14:paraId="52BF439B" w14:textId="77777777" w:rsidR="00466D0B" w:rsidRDefault="00466D0B">
      <w:pPr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14:paraId="0E917F75" w14:textId="77777777" w:rsidR="00466D0B" w:rsidRDefault="00466D0B">
      <w:pPr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14:paraId="7ED35F6D" w14:textId="77777777" w:rsidR="00466D0B" w:rsidRDefault="00466D0B">
      <w:pPr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14:paraId="4C88E550" w14:textId="77777777" w:rsidR="00180355" w:rsidRDefault="00180355">
      <w:pPr>
        <w:rPr>
          <w:rFonts w:ascii="Times New Roman" w:eastAsia="Times New Roman" w:hAnsi="Times New Roman" w:cs="Times New Roman"/>
          <w:sz w:val="16"/>
          <w:szCs w:val="16"/>
          <w:lang w:val="ru-RU"/>
        </w:rPr>
      </w:pPr>
      <w:bookmarkStart w:id="8" w:name="_GoBack"/>
      <w:bookmarkEnd w:id="8"/>
    </w:p>
    <w:p w14:paraId="3AD2128B" w14:textId="77777777" w:rsidR="00180355" w:rsidRDefault="00180355">
      <w:pPr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14:paraId="281E283A" w14:textId="77777777" w:rsidR="00180355" w:rsidRDefault="00180355">
      <w:pPr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14:paraId="27FA08B9" w14:textId="77777777" w:rsidR="00180355" w:rsidRDefault="00180355">
      <w:pPr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14:paraId="3E2D57E8" w14:textId="77777777" w:rsidR="00180355" w:rsidRDefault="00180355">
      <w:pPr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14:paraId="6C9229AF" w14:textId="77777777" w:rsidR="00180355" w:rsidRDefault="00180355">
      <w:pPr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14:paraId="3E560693" w14:textId="77777777" w:rsidR="00180355" w:rsidRDefault="00180355">
      <w:pPr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14:paraId="054713BE" w14:textId="77777777" w:rsidR="00180355" w:rsidRDefault="00180355">
      <w:pPr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14:paraId="12CD0770" w14:textId="77777777" w:rsidR="00180355" w:rsidRDefault="00180355">
      <w:pPr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14:paraId="5EA31BFE" w14:textId="77777777" w:rsidR="00180355" w:rsidRDefault="00180355">
      <w:pPr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14:paraId="3275C3FA" w14:textId="77777777" w:rsidR="00180355" w:rsidRDefault="00180355">
      <w:pPr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14:paraId="6AEC2C74" w14:textId="77777777" w:rsidR="00180355" w:rsidRDefault="00180355">
      <w:pPr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14:paraId="017247CB" w14:textId="77777777" w:rsidR="00180355" w:rsidRDefault="00180355">
      <w:pPr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14:paraId="1838EEB8" w14:textId="77777777" w:rsidR="00180355" w:rsidRDefault="00180355">
      <w:pPr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14:paraId="5B2AD69F" w14:textId="77777777" w:rsidR="00180355" w:rsidRDefault="00180355">
      <w:pPr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14:paraId="456ECE1B" w14:textId="625A2A53" w:rsidR="00EC567E" w:rsidRDefault="005467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9" w:name="_df20bs9oi3b1" w:colFirst="0" w:colLast="0"/>
      <w:bookmarkStart w:id="10" w:name="_jiykpsuyarvt" w:colFirst="0" w:colLast="0"/>
      <w:bookmarkStart w:id="11" w:name="_z5d6cnbb0vtg" w:colFirst="0" w:colLast="0"/>
      <w:bookmarkStart w:id="12" w:name="_zf9s4a241nt6" w:colFirst="0" w:colLast="0"/>
      <w:bookmarkStart w:id="13" w:name="_72iigns3kp1" w:colFirst="0" w:colLast="0"/>
      <w:bookmarkStart w:id="14" w:name="_gu4tmx3lvyw2" w:colFirst="0" w:colLast="0"/>
      <w:bookmarkStart w:id="15" w:name="_b43l6i32ousj" w:colFirst="0" w:colLast="0"/>
      <w:bookmarkStart w:id="16" w:name="_epbox221sqds" w:colFirst="0" w:colLast="0"/>
      <w:bookmarkStart w:id="17" w:name="_t80sqkhhgper" w:colFirst="0" w:colLast="0"/>
      <w:bookmarkStart w:id="18" w:name="_uw8ud7s4je4r" w:colFirst="0" w:colLast="0"/>
      <w:bookmarkStart w:id="19" w:name="_sg90k0syq00g" w:colFirst="0" w:colLast="0"/>
      <w:bookmarkStart w:id="20" w:name="_fjv6p0nbep9d" w:colFirst="0" w:colLast="0"/>
      <w:bookmarkStart w:id="21" w:name="_n5h1vbydrsl2" w:colFirst="0" w:colLast="0"/>
      <w:bookmarkStart w:id="22" w:name="_qft3jafxnudz" w:colFirst="0" w:colLast="0"/>
      <w:bookmarkStart w:id="23" w:name="_1bcmj0l7ji24" w:colFirst="0" w:colLast="0"/>
      <w:bookmarkStart w:id="24" w:name="_j1l0pd8oz9og" w:colFirst="0" w:colLast="0"/>
      <w:bookmarkStart w:id="25" w:name="_zdm2ypqryyvt" w:colFirst="0" w:colLast="0"/>
      <w:bookmarkStart w:id="26" w:name="_etzfrx81ijs2" w:colFirst="0" w:colLast="0"/>
      <w:bookmarkStart w:id="27" w:name="_w3xbb1zi12eq" w:colFirst="0" w:colLast="0"/>
      <w:bookmarkStart w:id="28" w:name="_dowyb7qo2jal" w:colFirst="0" w:colLast="0"/>
      <w:bookmarkStart w:id="29" w:name="_2r9jlktjtnk9" w:colFirst="0" w:colLast="0"/>
      <w:bookmarkStart w:id="30" w:name="_qnkij3zep4yi" w:colFirst="0" w:colLast="0"/>
      <w:bookmarkStart w:id="31" w:name="_6zje10b6cmko" w:colFirst="0" w:colLast="0"/>
      <w:bookmarkStart w:id="32" w:name="_7c131bmyeer8" w:colFirst="0" w:colLast="0"/>
      <w:bookmarkStart w:id="33" w:name="_uscebpgsa5uc" w:colFirst="0" w:colLast="0"/>
      <w:bookmarkStart w:id="34" w:name="_3x4rjk7koh02" w:colFirst="0" w:colLast="0"/>
      <w:bookmarkStart w:id="35" w:name="_fslzmazdcgrw" w:colFirst="0" w:colLast="0"/>
      <w:bookmarkStart w:id="36" w:name="_h9likarwg43t" w:colFirst="0" w:colLast="0"/>
      <w:bookmarkStart w:id="37" w:name="_dglyqlgoevd2" w:colFirst="0" w:colLast="0"/>
      <w:bookmarkStart w:id="38" w:name="_xws278gv41fb" w:colFirst="0" w:colLast="0"/>
      <w:bookmarkStart w:id="39" w:name="_qguxoa9p8hgb" w:colFirst="0" w:colLast="0"/>
      <w:bookmarkStart w:id="40" w:name="_lq3hken4gs5g" w:colFirst="0" w:colLast="0"/>
      <w:bookmarkStart w:id="41" w:name="_9cdrxs2plwix" w:colFirst="0" w:colLast="0"/>
      <w:bookmarkStart w:id="42" w:name="_kuwf7zdq2cwo" w:colFirst="0" w:colLast="0"/>
      <w:bookmarkStart w:id="43" w:name="_8ptzwj12xfr9" w:colFirst="0" w:colLast="0"/>
      <w:bookmarkStart w:id="44" w:name="_1ossfwg7hjpc" w:colFirst="0" w:colLast="0"/>
      <w:bookmarkStart w:id="45" w:name="_c4rvmuyo93p8" w:colFirst="0" w:colLast="0"/>
      <w:bookmarkStart w:id="46" w:name="_iuzwyvv9s1nh" w:colFirst="0" w:colLast="0"/>
      <w:bookmarkStart w:id="47" w:name="_r41jl83ozizd" w:colFirst="0" w:colLast="0"/>
      <w:bookmarkStart w:id="48" w:name="_iaxg2beyq80d" w:colFirst="0" w:colLast="0"/>
      <w:bookmarkStart w:id="49" w:name="_nxk1ot9jb15z" w:colFirst="0" w:colLast="0"/>
      <w:bookmarkStart w:id="50" w:name="_a06ru1ue1y1e" w:colFirst="0" w:colLast="0"/>
      <w:bookmarkStart w:id="51" w:name="_tvc231el8idp" w:colFirst="0" w:colLast="0"/>
      <w:bookmarkStart w:id="52" w:name="_oqoretvdlifa" w:colFirst="0" w:colLast="0"/>
      <w:bookmarkStart w:id="53" w:name="_8hcazoe7gmvq" w:colFirst="0" w:colLast="0"/>
      <w:bookmarkStart w:id="54" w:name="_j506jf8d72y4" w:colFirst="0" w:colLast="0"/>
      <w:bookmarkStart w:id="55" w:name="_q3vbuojphsa1" w:colFirst="0" w:colLast="0"/>
      <w:bookmarkStart w:id="56" w:name="_eaxgnw9ztnkm" w:colFirst="0" w:colLast="0"/>
      <w:bookmarkStart w:id="57" w:name="_3i3rb3mr87hu" w:colFirst="0" w:colLast="0"/>
      <w:bookmarkStart w:id="58" w:name="_aw9xyy2op2y6" w:colFirst="0" w:colLast="0"/>
      <w:bookmarkStart w:id="59" w:name="_dkilmdhtty5h" w:colFirst="0" w:colLast="0"/>
      <w:bookmarkStart w:id="60" w:name="_xns7h6ms8f7t" w:colFirst="0" w:colLast="0"/>
      <w:bookmarkStart w:id="61" w:name="_64m3zn1qli6s" w:colFirst="0" w:colLast="0"/>
      <w:bookmarkStart w:id="62" w:name="_2re6t64iwjv4" w:colFirst="0" w:colLast="0"/>
      <w:bookmarkStart w:id="63" w:name="_qoqnuil4lzh3" w:colFirst="0" w:colLast="0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</w:t>
      </w:r>
      <w:r w:rsidR="00D30F09">
        <w:rPr>
          <w:rFonts w:ascii="Times New Roman" w:eastAsia="Times New Roman" w:hAnsi="Times New Roman" w:cs="Times New Roman"/>
          <w:b/>
          <w:sz w:val="24"/>
          <w:szCs w:val="24"/>
        </w:rPr>
        <w:t>ерелік компонентів освітньої програми та їх логічна послідовність</w:t>
      </w:r>
    </w:p>
    <w:p w14:paraId="46E5C829" w14:textId="77777777" w:rsidR="00EC567E" w:rsidRDefault="00D30F09">
      <w:pPr>
        <w:tabs>
          <w:tab w:val="left" w:pos="709"/>
        </w:tabs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2.1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Перелік компонентів освітньої програми</w:t>
      </w:r>
    </w:p>
    <w:p w14:paraId="783CAB60" w14:textId="77777777" w:rsidR="00EC567E" w:rsidRDefault="00EC567E">
      <w:pPr>
        <w:tabs>
          <w:tab w:val="left" w:pos="709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9"/>
        <w:tblW w:w="9630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118"/>
        <w:gridCol w:w="5670"/>
        <w:gridCol w:w="1252"/>
        <w:gridCol w:w="1590"/>
      </w:tblGrid>
      <w:tr w:rsidR="00EC567E" w14:paraId="6FEA9A2E" w14:textId="77777777" w:rsidTr="00663471"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A8783F3" w14:textId="77777777" w:rsidR="00EC567E" w:rsidRDefault="00D30F0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Код компонента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BDDE7B4" w14:textId="77777777" w:rsidR="00EC567E" w:rsidRDefault="00D30F0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Компоненти освітньої програми (навчальні дисципліни, курсові проекти (роботи), практики, кваліфікаційна робота)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B0EC9D9" w14:textId="77777777" w:rsidR="00EC567E" w:rsidRDefault="00D30F0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Кількість кредитів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623B10" w14:textId="77777777" w:rsidR="00EC567E" w:rsidRDefault="00D30F0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Форма</w:t>
            </w:r>
          </w:p>
          <w:p w14:paraId="50809540" w14:textId="77777777" w:rsidR="00EC567E" w:rsidRDefault="00D30F0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підсумкового контролю</w:t>
            </w:r>
          </w:p>
        </w:tc>
      </w:tr>
      <w:tr w:rsidR="00EC567E" w14:paraId="712CF299" w14:textId="77777777" w:rsidTr="00663471"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629C010" w14:textId="77777777" w:rsidR="00EC567E" w:rsidRDefault="00D30F09">
            <w:pPr>
              <w:ind w:right="3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AB9E846" w14:textId="77777777" w:rsidR="00EC567E" w:rsidRDefault="00D30F09">
            <w:pPr>
              <w:ind w:right="3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910A3B1" w14:textId="77777777" w:rsidR="00EC567E" w:rsidRDefault="00D30F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64841B" w14:textId="77777777" w:rsidR="00EC567E" w:rsidRDefault="00D30F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C567E" w14:paraId="612CBBE0" w14:textId="77777777">
        <w:tc>
          <w:tcPr>
            <w:tcW w:w="96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63BBE9" w14:textId="77777777" w:rsidR="00EC567E" w:rsidRDefault="00D30F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41" w:right="3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Обов’язкові компоненти</w:t>
            </w:r>
          </w:p>
        </w:tc>
      </w:tr>
      <w:tr w:rsidR="00EC567E" w14:paraId="36C258FD" w14:textId="77777777">
        <w:tc>
          <w:tcPr>
            <w:tcW w:w="96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305F3D" w14:textId="77777777" w:rsidR="00EC567E" w:rsidRDefault="00D30F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41" w:righ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Цикл загальної підготовки</w:t>
            </w:r>
          </w:p>
        </w:tc>
      </w:tr>
      <w:tr w:rsidR="00EC567E" w14:paraId="0ED9D1F8" w14:textId="77777777" w:rsidTr="00663471"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58DCB3BB" w14:textId="77777777" w:rsidR="00EC567E" w:rsidRDefault="00D30F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ОК1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25E7F443" w14:textId="77777777" w:rsidR="00EC567E" w:rsidRDefault="00D30F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Іноземна мова професійного спрямування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4E927453" w14:textId="77777777" w:rsidR="00EC567E" w:rsidRDefault="00D30F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38560A7" w14:textId="77777777" w:rsidR="00EC567E" w:rsidRDefault="00D30F09">
            <w:pPr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залік</w:t>
            </w:r>
          </w:p>
        </w:tc>
      </w:tr>
      <w:tr w:rsidR="00EC567E" w14:paraId="4B010D78" w14:textId="77777777">
        <w:tc>
          <w:tcPr>
            <w:tcW w:w="9630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558CEC4" w14:textId="77777777" w:rsidR="00EC567E" w:rsidRDefault="00D30F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41" w:righ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Цикл фахової підготовки</w:t>
            </w:r>
          </w:p>
        </w:tc>
      </w:tr>
      <w:tr w:rsidR="00EC567E" w14:paraId="2BEBF174" w14:textId="77777777" w:rsidTr="00663471"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026E8D63" w14:textId="77777777" w:rsidR="00EC567E" w:rsidRDefault="00D30F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ОК2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6632CBCE" w14:textId="77777777" w:rsidR="00EC567E" w:rsidRPr="00D30F09" w:rsidRDefault="00D30F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Чисельні методи та моделювання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мікро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наноструктур</w:t>
            </w:r>
            <w:proofErr w:type="spellEnd"/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45C18A8F" w14:textId="77777777" w:rsidR="00EC567E" w:rsidRDefault="00D30F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CED6FEF" w14:textId="77777777" w:rsidR="00EC567E" w:rsidRDefault="00D30F09" w:rsidP="00D30F09">
            <w:pPr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алік</w:t>
            </w:r>
          </w:p>
        </w:tc>
      </w:tr>
      <w:tr w:rsidR="00D30F09" w14:paraId="4F8E09A3" w14:textId="77777777" w:rsidTr="00663471"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159AA983" w14:textId="77777777" w:rsidR="00D30F09" w:rsidRPr="00D30F09" w:rsidRDefault="00D30F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ОК3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6965CD2C" w14:textId="77777777" w:rsidR="00D30F09" w:rsidRPr="00D30F09" w:rsidRDefault="00D30F0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Сенсорні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прилади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електроніці</w:t>
            </w:r>
            <w:proofErr w:type="spellEnd"/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017CEEE0" w14:textId="77777777" w:rsidR="00D30F09" w:rsidRPr="00D30F09" w:rsidRDefault="00D30F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0E4AB58" w14:textId="77777777" w:rsidR="00D30F09" w:rsidRDefault="00D30F09">
            <w:pPr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спит</w:t>
            </w:r>
          </w:p>
        </w:tc>
      </w:tr>
      <w:tr w:rsidR="00EC567E" w14:paraId="4740029A" w14:textId="77777777" w:rsidTr="00663471">
        <w:trPr>
          <w:trHeight w:val="300"/>
        </w:trPr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1714A02D" w14:textId="77777777" w:rsidR="00EC567E" w:rsidRDefault="00D30F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ОК4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0D519400" w14:textId="77777777" w:rsidR="00EC567E" w:rsidRDefault="00D30F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Професійні комунікації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 інтелектуальна власність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0DA77994" w14:textId="77777777" w:rsidR="00EC567E" w:rsidRDefault="00D30F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CEFD15E" w14:textId="77777777" w:rsidR="00EC567E" w:rsidRDefault="00D30F09">
            <w:pPr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залік</w:t>
            </w:r>
          </w:p>
        </w:tc>
      </w:tr>
      <w:tr w:rsidR="00EC567E" w14:paraId="29E64180" w14:textId="77777777" w:rsidTr="00663471"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7DB0A6BB" w14:textId="77777777" w:rsidR="00EC567E" w:rsidRDefault="00D30F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ОК5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7CF95D80" w14:textId="77777777" w:rsidR="00EC567E" w:rsidRPr="006264D2" w:rsidRDefault="006264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Вбудовані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системи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керування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IoT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0584E43A" w14:textId="77777777" w:rsidR="00EC567E" w:rsidRDefault="00D30F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63427C3" w14:textId="77777777" w:rsidR="00EC567E" w:rsidRDefault="00663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залік</w:t>
            </w:r>
          </w:p>
        </w:tc>
      </w:tr>
      <w:tr w:rsidR="006264D2" w14:paraId="452B6778" w14:textId="77777777" w:rsidTr="00663471"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016BA74B" w14:textId="77777777" w:rsidR="006264D2" w:rsidRPr="006264D2" w:rsidRDefault="006264D2" w:rsidP="006264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19FD88EB" w14:textId="77777777" w:rsidR="006264D2" w:rsidRDefault="006264D2" w:rsidP="00625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Комп'ютерні технології в електроніці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2E7A5A58" w14:textId="77777777" w:rsidR="006264D2" w:rsidRDefault="006264D2" w:rsidP="00625C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6E89F13" w14:textId="77777777" w:rsidR="006264D2" w:rsidRDefault="006264D2" w:rsidP="00625C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спит</w:t>
            </w:r>
          </w:p>
        </w:tc>
      </w:tr>
      <w:tr w:rsidR="006264D2" w14:paraId="74748C1F" w14:textId="77777777" w:rsidTr="00663471"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2D2D3455" w14:textId="77777777" w:rsidR="006264D2" w:rsidRPr="00663471" w:rsidRDefault="006264D2" w:rsidP="00663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r w:rsidR="00663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3A3D78D8" w14:textId="77777777" w:rsidR="006264D2" w:rsidRPr="00663471" w:rsidRDefault="0066347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Методи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дослідження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матеріалів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електронної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техніки</w:t>
            </w:r>
            <w:proofErr w:type="spellEnd"/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6351D9BF" w14:textId="77777777" w:rsidR="006264D2" w:rsidRDefault="006264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61B6813" w14:textId="77777777" w:rsidR="006264D2" w:rsidRDefault="006264D2">
            <w:pPr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залік</w:t>
            </w:r>
          </w:p>
        </w:tc>
      </w:tr>
      <w:tr w:rsidR="006264D2" w14:paraId="05C42159" w14:textId="77777777" w:rsidTr="00663471"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36307EB1" w14:textId="77777777" w:rsidR="006264D2" w:rsidRDefault="006264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ОК8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7D7928D5" w14:textId="77777777" w:rsidR="006264D2" w:rsidRPr="00663471" w:rsidRDefault="0066347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Автоматизоване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управління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технологічних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системах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2C208019" w14:textId="77777777" w:rsidR="006264D2" w:rsidRDefault="006264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5DEF75A" w14:textId="77777777" w:rsidR="006264D2" w:rsidRDefault="006264D2">
            <w:pPr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іспит</w:t>
            </w:r>
          </w:p>
        </w:tc>
      </w:tr>
      <w:tr w:rsidR="006264D2" w14:paraId="1E69A0D6" w14:textId="77777777" w:rsidTr="00663471"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50400B4E" w14:textId="77777777" w:rsidR="006264D2" w:rsidRDefault="006264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4" w:name="_4d34og8" w:colFirst="0" w:colLast="0"/>
            <w:bookmarkEnd w:id="64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ОК9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43FE7D1D" w14:textId="77777777" w:rsidR="006264D2" w:rsidRDefault="006264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Електронні процеси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наноматеріалах</w:t>
            </w:r>
            <w:proofErr w:type="spellEnd"/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151289D8" w14:textId="77777777" w:rsidR="006264D2" w:rsidRDefault="006264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33EE1D0" w14:textId="77777777" w:rsidR="006264D2" w:rsidRDefault="006264D2">
            <w:pPr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залік</w:t>
            </w:r>
          </w:p>
        </w:tc>
      </w:tr>
      <w:tr w:rsidR="006264D2" w14:paraId="5E0402BB" w14:textId="77777777">
        <w:tc>
          <w:tcPr>
            <w:tcW w:w="96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4BF507" w14:textId="77777777" w:rsidR="006264D2" w:rsidRDefault="00626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41" w:righ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Практична підготовка</w:t>
            </w:r>
          </w:p>
        </w:tc>
      </w:tr>
      <w:tr w:rsidR="006264D2" w14:paraId="254E8796" w14:textId="77777777" w:rsidTr="00663471"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5AE99D11" w14:textId="77777777" w:rsidR="006264D2" w:rsidRDefault="006264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ОК10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4F3B8CE9" w14:textId="77777777" w:rsidR="006264D2" w:rsidRDefault="006264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Переддипломна практика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3A99AA86" w14:textId="77777777" w:rsidR="006264D2" w:rsidRDefault="006264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42FB564" w14:textId="77777777" w:rsidR="006264D2" w:rsidRDefault="006264D2">
            <w:pPr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залік</w:t>
            </w:r>
          </w:p>
        </w:tc>
      </w:tr>
      <w:tr w:rsidR="006264D2" w14:paraId="2D02F361" w14:textId="77777777">
        <w:tc>
          <w:tcPr>
            <w:tcW w:w="963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0B43931" w14:textId="77777777" w:rsidR="006264D2" w:rsidRDefault="00626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41" w:righ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Атестація</w:t>
            </w:r>
          </w:p>
        </w:tc>
      </w:tr>
      <w:tr w:rsidR="006264D2" w14:paraId="25CC5901" w14:textId="77777777" w:rsidTr="00663471">
        <w:tc>
          <w:tcPr>
            <w:tcW w:w="11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653F9D43" w14:textId="77777777" w:rsidR="006264D2" w:rsidRDefault="006264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ОК11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5481090D" w14:textId="77777777" w:rsidR="006264D2" w:rsidRDefault="006264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Кваліфікаційна робота магістра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75451F45" w14:textId="77777777" w:rsidR="006264D2" w:rsidRDefault="006264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7CD9B51" w14:textId="77777777" w:rsidR="006264D2" w:rsidRDefault="006264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ахист</w:t>
            </w:r>
          </w:p>
        </w:tc>
      </w:tr>
      <w:tr w:rsidR="006264D2" w14:paraId="59BF854A" w14:textId="77777777" w:rsidTr="00663471">
        <w:tc>
          <w:tcPr>
            <w:tcW w:w="678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2B7F4877" w14:textId="77777777" w:rsidR="006264D2" w:rsidRDefault="006264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Загальний обсяг обов'язкових компонентів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4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D0BD38C" w14:textId="77777777" w:rsidR="006264D2" w:rsidRDefault="006264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65</w:t>
            </w:r>
          </w:p>
        </w:tc>
      </w:tr>
      <w:tr w:rsidR="006264D2" w14:paraId="1841C56D" w14:textId="77777777">
        <w:tc>
          <w:tcPr>
            <w:tcW w:w="96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694326" w14:textId="77777777" w:rsidR="006264D2" w:rsidRDefault="00626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41" w:right="3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Вибіркові компоненти</w:t>
            </w:r>
          </w:p>
        </w:tc>
      </w:tr>
      <w:tr w:rsidR="006264D2" w14:paraId="5A28063F" w14:textId="77777777" w:rsidTr="00663471"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E3F980D" w14:textId="77777777" w:rsidR="006264D2" w:rsidRDefault="006264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ВБ1 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8B90011" w14:textId="77777777" w:rsidR="006264D2" w:rsidRDefault="006264D2">
            <w:pPr>
              <w:ind w:hanging="2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Вибіркові компоненти циклу загальної підготовки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C4461BE" w14:textId="77777777" w:rsidR="006264D2" w:rsidRDefault="006264D2">
            <w:pPr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66A07E" w14:textId="77777777" w:rsidR="006264D2" w:rsidRDefault="006264D2">
            <w:pPr>
              <w:ind w:hanging="2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залік</w:t>
            </w:r>
          </w:p>
        </w:tc>
      </w:tr>
      <w:tr w:rsidR="006264D2" w14:paraId="268A471E" w14:textId="77777777" w:rsidTr="00663471"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C847E1F" w14:textId="77777777" w:rsidR="006264D2" w:rsidRDefault="006264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ВБ2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1E73FEF" w14:textId="77777777" w:rsidR="006264D2" w:rsidRDefault="006264D2">
            <w:pPr>
              <w:ind w:hanging="2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Вибіркові компоненти циклу фахової підготовки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F8C710A" w14:textId="77777777" w:rsidR="006264D2" w:rsidRDefault="006264D2">
            <w:pPr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D975D4" w14:textId="77777777" w:rsidR="006264D2" w:rsidRDefault="006264D2">
            <w:pPr>
              <w:ind w:hanging="2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залік</w:t>
            </w:r>
          </w:p>
        </w:tc>
      </w:tr>
      <w:tr w:rsidR="006264D2" w14:paraId="33BE8705" w14:textId="77777777" w:rsidTr="00663471">
        <w:tc>
          <w:tcPr>
            <w:tcW w:w="6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1D7228A" w14:textId="77777777" w:rsidR="006264D2" w:rsidRDefault="006264D2">
            <w:pPr>
              <w:ind w:right="11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Загальний обсяг вибіркових компонентів:</w:t>
            </w:r>
          </w:p>
        </w:tc>
        <w:tc>
          <w:tcPr>
            <w:tcW w:w="2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54DD66" w14:textId="77777777" w:rsidR="006264D2" w:rsidRDefault="006264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25</w:t>
            </w:r>
          </w:p>
        </w:tc>
      </w:tr>
      <w:tr w:rsidR="006264D2" w14:paraId="70D8A879" w14:textId="77777777" w:rsidTr="00663471">
        <w:tc>
          <w:tcPr>
            <w:tcW w:w="6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F4E930C" w14:textId="77777777" w:rsidR="006264D2" w:rsidRDefault="006264D2">
            <w:pPr>
              <w:ind w:right="11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ЗАГАЛЬНИЙ ОБСЯГ ОСВІТНЬОЇ ПРОГРАМИ:</w:t>
            </w:r>
          </w:p>
        </w:tc>
        <w:tc>
          <w:tcPr>
            <w:tcW w:w="2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6C1117" w14:textId="77777777" w:rsidR="006264D2" w:rsidRDefault="006264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90</w:t>
            </w:r>
          </w:p>
        </w:tc>
      </w:tr>
    </w:tbl>
    <w:p w14:paraId="42C41362" w14:textId="77777777" w:rsidR="00EC567E" w:rsidRDefault="00D30F09">
      <w:pPr>
        <w:spacing w:after="160" w:line="259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ectPr w:rsidR="00EC567E">
          <w:pgSz w:w="11905" w:h="16837"/>
          <w:pgMar w:top="850" w:right="566" w:bottom="850" w:left="1417" w:header="0" w:footer="708" w:gutter="0"/>
          <w:pgNumType w:start="1"/>
          <w:cols w:space="720"/>
        </w:sectPr>
      </w:pPr>
      <w:r>
        <w:br w:type="page"/>
      </w:r>
    </w:p>
    <w:p w14:paraId="77285FF4" w14:textId="77777777" w:rsidR="00EC567E" w:rsidRDefault="00D30F0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Структурно-логічна схема освітньої програми</w:t>
      </w:r>
    </w:p>
    <w:p w14:paraId="62F60D2C" w14:textId="77777777" w:rsidR="00EC567E" w:rsidRDefault="00EC567E">
      <w:pPr>
        <w:ind w:left="567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14:paraId="146442CE" w14:textId="2787E29E" w:rsidR="00EC567E" w:rsidRDefault="00AD40D1" w:rsidP="00AD40D1">
      <w:pPr>
        <w:spacing w:after="160" w:line="259" w:lineRule="auto"/>
        <w:ind w:left="142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sectPr w:rsidR="00EC567E">
          <w:pgSz w:w="16837" w:h="11905" w:orient="landscape"/>
          <w:pgMar w:top="851" w:right="851" w:bottom="851" w:left="709" w:header="0" w:footer="709" w:gutter="0"/>
          <w:pgNumType w:start="1"/>
          <w:cols w:space="720"/>
        </w:sectPr>
      </w:pPr>
      <w:r w:rsidRPr="00AD40D1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  <w:lang w:val="ru-RU"/>
        </w:rPr>
        <w:drawing>
          <wp:inline distT="0" distB="0" distL="0" distR="0" wp14:anchorId="6079651C" wp14:editId="2D441289">
            <wp:extent cx="9044940" cy="5757809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059313" cy="5766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30F09">
        <w:rPr>
          <w:noProof/>
          <w:lang w:val="ru-RU"/>
        </w:rPr>
        <w:drawing>
          <wp:anchor distT="0" distB="0" distL="114300" distR="114300" simplePos="0" relativeHeight="251658240" behindDoc="0" locked="0" layoutInCell="1" hidden="0" allowOverlap="1" wp14:anchorId="14A11D25" wp14:editId="2102962D">
            <wp:simplePos x="0" y="0"/>
            <wp:positionH relativeFrom="column">
              <wp:posOffset>7096760</wp:posOffset>
            </wp:positionH>
            <wp:positionV relativeFrom="paragraph">
              <wp:posOffset>1164590</wp:posOffset>
            </wp:positionV>
            <wp:extent cx="14605" cy="15875"/>
            <wp:effectExtent l="0" t="0" r="0" b="0"/>
            <wp:wrapNone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605" cy="15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56388F0" w14:textId="77777777" w:rsidR="00EC567E" w:rsidRDefault="00D30F0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Форма атестації здобувачів вищої освіти</w:t>
      </w:r>
    </w:p>
    <w:p w14:paraId="3689508E" w14:textId="77777777" w:rsidR="00EC567E" w:rsidRDefault="00D30F09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Атестація здійснюється у формі публічного захисту кваліфікаційної роботи.</w:t>
      </w:r>
    </w:p>
    <w:p w14:paraId="4CE42A9B" w14:textId="77777777" w:rsidR="00EC567E" w:rsidRDefault="00D30F09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Кваліфікаційна робота має передбачати розв’язання складної науково-прикладної задачі у сфері мікро- та наносистемної техніки різноманітного призначення, що потребує проведення досліджень та/або здійснення інновацій. </w:t>
      </w:r>
    </w:p>
    <w:p w14:paraId="68436009" w14:textId="77777777" w:rsidR="00EC567E" w:rsidRDefault="00D30F09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Кваліфікаційна робота не повинна містити академічний плагіат, сфабриковані результати та фальсифікацію. </w:t>
      </w:r>
    </w:p>
    <w:p w14:paraId="7BC83067" w14:textId="710D26CC" w:rsidR="00EC567E" w:rsidRDefault="00D30F09">
      <w:pPr>
        <w:tabs>
          <w:tab w:val="left" w:pos="7725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sectPr w:rsidR="00EC567E">
          <w:pgSz w:w="11905" w:h="16837"/>
          <w:pgMar w:top="851" w:right="851" w:bottom="709" w:left="1418" w:header="0" w:footer="709" w:gutter="0"/>
          <w:pgNumType w:start="1"/>
          <w:cols w:space="720"/>
        </w:sectPr>
      </w:pPr>
      <w:r>
        <w:rPr>
          <w:rFonts w:ascii="Times New Roman" w:eastAsia="Times New Roman" w:hAnsi="Times New Roman" w:cs="Times New Roman"/>
          <w:sz w:val="24"/>
          <w:szCs w:val="24"/>
        </w:rPr>
        <w:t>Кваліфікаційна робота оприлюднюється у репозит</w:t>
      </w:r>
      <w:r w:rsidR="00D82472"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рії Сумського державного університету. Оприлюднення кваліфікаційних робіт, що містять інформацію з обмеженим доступом, здійснюється у відповідності до вимог чинного законодавства.</w:t>
      </w:r>
      <w:r>
        <w:br w:type="page"/>
      </w:r>
    </w:p>
    <w:p w14:paraId="49F5D847" w14:textId="77777777" w:rsidR="00EC567E" w:rsidRDefault="00D30F09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4. Матриця відповідності програмних компетентностей</w:t>
      </w:r>
    </w:p>
    <w:p w14:paraId="7776F52E" w14:textId="77777777" w:rsidR="00EC567E" w:rsidRDefault="00D30F09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компонентам освітньої програми </w:t>
      </w:r>
    </w:p>
    <w:p w14:paraId="29A8DA4D" w14:textId="77777777" w:rsidR="00EC567E" w:rsidRDefault="00EC567E">
      <w:pPr>
        <w:rPr>
          <w:rFonts w:ascii="Times New Roman" w:eastAsia="Times New Roman" w:hAnsi="Times New Roman" w:cs="Times New Roman"/>
          <w:color w:val="000000"/>
          <w:sz w:val="10"/>
          <w:szCs w:val="10"/>
        </w:rPr>
      </w:pPr>
    </w:p>
    <w:tbl>
      <w:tblPr>
        <w:tblStyle w:val="aa"/>
        <w:tblW w:w="933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76"/>
        <w:gridCol w:w="706"/>
        <w:gridCol w:w="705"/>
        <w:gridCol w:w="705"/>
        <w:gridCol w:w="705"/>
        <w:gridCol w:w="705"/>
        <w:gridCol w:w="705"/>
        <w:gridCol w:w="705"/>
        <w:gridCol w:w="705"/>
        <w:gridCol w:w="705"/>
        <w:gridCol w:w="705"/>
        <w:gridCol w:w="705"/>
      </w:tblGrid>
      <w:tr w:rsidR="00EC567E" w14:paraId="1F24E622" w14:textId="77777777" w:rsidTr="00D82472">
        <w:trPr>
          <w:cantSplit/>
        </w:trPr>
        <w:tc>
          <w:tcPr>
            <w:tcW w:w="1576" w:type="dxa"/>
            <w:vAlign w:val="center"/>
          </w:tcPr>
          <w:p w14:paraId="4DCB87BA" w14:textId="77777777" w:rsidR="00EC567E" w:rsidRDefault="00D30F0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Позначки програмних компетентностей та освітніх компонентів</w:t>
            </w:r>
          </w:p>
        </w:tc>
        <w:tc>
          <w:tcPr>
            <w:tcW w:w="706" w:type="dxa"/>
            <w:vAlign w:val="center"/>
          </w:tcPr>
          <w:p w14:paraId="1422B68D" w14:textId="77777777" w:rsidR="00EC567E" w:rsidRDefault="00D30F09">
            <w:pPr>
              <w:ind w:left="-141" w:right="-101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1</w:t>
            </w:r>
          </w:p>
        </w:tc>
        <w:tc>
          <w:tcPr>
            <w:tcW w:w="705" w:type="dxa"/>
            <w:vAlign w:val="center"/>
          </w:tcPr>
          <w:p w14:paraId="12C1F9BF" w14:textId="77777777" w:rsidR="00EC567E" w:rsidRDefault="00D30F09">
            <w:pPr>
              <w:ind w:left="-141" w:right="-101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ОК 2</w:t>
            </w:r>
          </w:p>
        </w:tc>
        <w:tc>
          <w:tcPr>
            <w:tcW w:w="705" w:type="dxa"/>
            <w:vAlign w:val="center"/>
          </w:tcPr>
          <w:p w14:paraId="3696C28B" w14:textId="77777777" w:rsidR="00EC567E" w:rsidRDefault="00D30F09">
            <w:pPr>
              <w:ind w:left="-141" w:right="-101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ОК 3</w:t>
            </w:r>
          </w:p>
        </w:tc>
        <w:tc>
          <w:tcPr>
            <w:tcW w:w="705" w:type="dxa"/>
            <w:vAlign w:val="center"/>
          </w:tcPr>
          <w:p w14:paraId="50B22423" w14:textId="77777777" w:rsidR="00EC567E" w:rsidRDefault="00D30F09">
            <w:pPr>
              <w:ind w:left="-141" w:right="-101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ОК 4</w:t>
            </w:r>
          </w:p>
        </w:tc>
        <w:tc>
          <w:tcPr>
            <w:tcW w:w="705" w:type="dxa"/>
            <w:vAlign w:val="center"/>
          </w:tcPr>
          <w:p w14:paraId="5D214428" w14:textId="77777777" w:rsidR="00EC567E" w:rsidRDefault="00D30F09">
            <w:pPr>
              <w:ind w:left="-141" w:right="-101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ОК 5</w:t>
            </w:r>
          </w:p>
        </w:tc>
        <w:tc>
          <w:tcPr>
            <w:tcW w:w="705" w:type="dxa"/>
            <w:vAlign w:val="center"/>
          </w:tcPr>
          <w:p w14:paraId="60408C85" w14:textId="77777777" w:rsidR="00EC567E" w:rsidRDefault="00D30F09">
            <w:pPr>
              <w:ind w:left="-141" w:right="-101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ОК 6</w:t>
            </w:r>
          </w:p>
        </w:tc>
        <w:tc>
          <w:tcPr>
            <w:tcW w:w="705" w:type="dxa"/>
            <w:vAlign w:val="center"/>
          </w:tcPr>
          <w:p w14:paraId="275BA9ED" w14:textId="77777777" w:rsidR="00EC567E" w:rsidRDefault="00D30F09">
            <w:pPr>
              <w:ind w:left="-141" w:right="-101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ОК 7</w:t>
            </w:r>
          </w:p>
        </w:tc>
        <w:tc>
          <w:tcPr>
            <w:tcW w:w="705" w:type="dxa"/>
            <w:vAlign w:val="center"/>
          </w:tcPr>
          <w:p w14:paraId="0292BA40" w14:textId="77777777" w:rsidR="00EC567E" w:rsidRDefault="00D30F09">
            <w:pPr>
              <w:ind w:left="-141" w:right="-101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ОК 8</w:t>
            </w:r>
          </w:p>
        </w:tc>
        <w:tc>
          <w:tcPr>
            <w:tcW w:w="705" w:type="dxa"/>
            <w:vAlign w:val="center"/>
          </w:tcPr>
          <w:p w14:paraId="51FFD1DC" w14:textId="77777777" w:rsidR="00EC567E" w:rsidRDefault="00D30F09">
            <w:pPr>
              <w:ind w:left="-141" w:right="-101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ОК 9</w:t>
            </w:r>
          </w:p>
        </w:tc>
        <w:tc>
          <w:tcPr>
            <w:tcW w:w="705" w:type="dxa"/>
            <w:vAlign w:val="center"/>
          </w:tcPr>
          <w:p w14:paraId="5E22CFFF" w14:textId="77777777" w:rsidR="00EC567E" w:rsidRDefault="00D30F09">
            <w:pPr>
              <w:ind w:left="-141" w:right="-101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ОК 10</w:t>
            </w:r>
          </w:p>
        </w:tc>
        <w:tc>
          <w:tcPr>
            <w:tcW w:w="705" w:type="dxa"/>
            <w:vAlign w:val="center"/>
          </w:tcPr>
          <w:p w14:paraId="789249C4" w14:textId="77777777" w:rsidR="00EC567E" w:rsidRDefault="00D30F09">
            <w:pPr>
              <w:ind w:left="-141" w:right="-101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ОК 11</w:t>
            </w:r>
          </w:p>
        </w:tc>
      </w:tr>
      <w:tr w:rsidR="00EC567E" w14:paraId="55F805A6" w14:textId="77777777" w:rsidTr="00D82472">
        <w:tc>
          <w:tcPr>
            <w:tcW w:w="1576" w:type="dxa"/>
            <w:vAlign w:val="center"/>
          </w:tcPr>
          <w:p w14:paraId="659D58A0" w14:textId="77777777" w:rsidR="00EC567E" w:rsidRDefault="00D30F09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ЗК 1</w:t>
            </w:r>
          </w:p>
        </w:tc>
        <w:tc>
          <w:tcPr>
            <w:tcW w:w="706" w:type="dxa"/>
            <w:vAlign w:val="center"/>
          </w:tcPr>
          <w:p w14:paraId="605DEDC1" w14:textId="77777777" w:rsidR="00EC567E" w:rsidRDefault="00EC567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705" w:type="dxa"/>
            <w:vAlign w:val="center"/>
          </w:tcPr>
          <w:p w14:paraId="0E76FA14" w14:textId="77777777" w:rsidR="00EC567E" w:rsidRPr="004B4AAF" w:rsidRDefault="004B4AA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705" w:type="dxa"/>
            <w:vAlign w:val="center"/>
          </w:tcPr>
          <w:p w14:paraId="05649980" w14:textId="77777777" w:rsidR="00EC567E" w:rsidRDefault="00EC567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705" w:type="dxa"/>
            <w:vAlign w:val="center"/>
          </w:tcPr>
          <w:p w14:paraId="7F617ADE" w14:textId="77777777" w:rsidR="00EC567E" w:rsidRPr="004B4AAF" w:rsidRDefault="004B4AA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705" w:type="dxa"/>
            <w:vAlign w:val="center"/>
          </w:tcPr>
          <w:p w14:paraId="59B39FC4" w14:textId="77777777" w:rsidR="00EC567E" w:rsidRPr="004B4AAF" w:rsidRDefault="004B4AA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705" w:type="dxa"/>
          </w:tcPr>
          <w:p w14:paraId="5B050BA0" w14:textId="77777777" w:rsidR="00EC567E" w:rsidRPr="004B4AAF" w:rsidRDefault="004B4AAF">
            <w:pPr>
              <w:jc w:val="center"/>
              <w:rPr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705" w:type="dxa"/>
          </w:tcPr>
          <w:p w14:paraId="6B9BE8C4" w14:textId="77777777" w:rsidR="00EC567E" w:rsidRDefault="00EC567E">
            <w:pPr>
              <w:jc w:val="center"/>
              <w:rPr>
                <w:b/>
              </w:rPr>
            </w:pPr>
          </w:p>
        </w:tc>
        <w:tc>
          <w:tcPr>
            <w:tcW w:w="705" w:type="dxa"/>
          </w:tcPr>
          <w:p w14:paraId="573D99C4" w14:textId="77777777" w:rsidR="00EC567E" w:rsidRDefault="004B4AAF">
            <w:pPr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705" w:type="dxa"/>
          </w:tcPr>
          <w:p w14:paraId="7140EA10" w14:textId="77777777" w:rsidR="00EC567E" w:rsidRDefault="004B4AAF">
            <w:pPr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705" w:type="dxa"/>
            <w:vAlign w:val="center"/>
          </w:tcPr>
          <w:p w14:paraId="62605D4C" w14:textId="77777777" w:rsidR="00EC567E" w:rsidRDefault="00EC567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705" w:type="dxa"/>
            <w:vAlign w:val="center"/>
          </w:tcPr>
          <w:p w14:paraId="25E8259F" w14:textId="77777777" w:rsidR="00EC567E" w:rsidRDefault="00EC567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EC567E" w14:paraId="1D41A31E" w14:textId="77777777" w:rsidTr="00D82472">
        <w:tc>
          <w:tcPr>
            <w:tcW w:w="1576" w:type="dxa"/>
            <w:vAlign w:val="center"/>
          </w:tcPr>
          <w:p w14:paraId="26FD96AF" w14:textId="77777777" w:rsidR="00EC567E" w:rsidRDefault="00D30F09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ЗК 2</w:t>
            </w:r>
          </w:p>
        </w:tc>
        <w:tc>
          <w:tcPr>
            <w:tcW w:w="706" w:type="dxa"/>
            <w:vAlign w:val="center"/>
          </w:tcPr>
          <w:p w14:paraId="698A8832" w14:textId="77777777" w:rsidR="00EC567E" w:rsidRDefault="00EC567E">
            <w:pPr>
              <w:jc w:val="center"/>
              <w:rPr>
                <w:b/>
              </w:rPr>
            </w:pPr>
          </w:p>
        </w:tc>
        <w:tc>
          <w:tcPr>
            <w:tcW w:w="705" w:type="dxa"/>
            <w:vAlign w:val="center"/>
          </w:tcPr>
          <w:p w14:paraId="0297D117" w14:textId="77777777" w:rsidR="00EC567E" w:rsidRDefault="00EC567E">
            <w:pPr>
              <w:jc w:val="center"/>
              <w:rPr>
                <w:b/>
              </w:rPr>
            </w:pPr>
          </w:p>
        </w:tc>
        <w:tc>
          <w:tcPr>
            <w:tcW w:w="705" w:type="dxa"/>
            <w:vAlign w:val="center"/>
          </w:tcPr>
          <w:p w14:paraId="153D1A8D" w14:textId="77777777" w:rsidR="00EC567E" w:rsidRDefault="004B4AAF">
            <w:pPr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705" w:type="dxa"/>
          </w:tcPr>
          <w:p w14:paraId="643059BB" w14:textId="77777777" w:rsidR="00EC567E" w:rsidRDefault="004B4AA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705" w:type="dxa"/>
            <w:vAlign w:val="center"/>
          </w:tcPr>
          <w:p w14:paraId="2DEF48DB" w14:textId="77777777" w:rsidR="00EC567E" w:rsidRDefault="00EC567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705" w:type="dxa"/>
            <w:vAlign w:val="center"/>
          </w:tcPr>
          <w:p w14:paraId="4FCABEF1" w14:textId="77777777" w:rsidR="00EC567E" w:rsidRDefault="00EC567E">
            <w:pPr>
              <w:jc w:val="center"/>
              <w:rPr>
                <w:b/>
              </w:rPr>
            </w:pPr>
          </w:p>
        </w:tc>
        <w:tc>
          <w:tcPr>
            <w:tcW w:w="705" w:type="dxa"/>
            <w:vAlign w:val="center"/>
          </w:tcPr>
          <w:p w14:paraId="300C0509" w14:textId="77777777" w:rsidR="00EC567E" w:rsidRDefault="00EC567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705" w:type="dxa"/>
            <w:vAlign w:val="center"/>
          </w:tcPr>
          <w:p w14:paraId="5829E9CF" w14:textId="77777777" w:rsidR="00EC567E" w:rsidRDefault="00EC567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705" w:type="dxa"/>
            <w:vAlign w:val="center"/>
          </w:tcPr>
          <w:p w14:paraId="5AFB853C" w14:textId="77777777" w:rsidR="00EC567E" w:rsidRDefault="00EC567E">
            <w:pPr>
              <w:jc w:val="center"/>
              <w:rPr>
                <w:b/>
              </w:rPr>
            </w:pPr>
          </w:p>
        </w:tc>
        <w:tc>
          <w:tcPr>
            <w:tcW w:w="705" w:type="dxa"/>
          </w:tcPr>
          <w:p w14:paraId="7E33433B" w14:textId="77777777" w:rsidR="00EC567E" w:rsidRPr="004B4AAF" w:rsidRDefault="004B4AAF">
            <w:pPr>
              <w:jc w:val="center"/>
              <w:rPr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705" w:type="dxa"/>
          </w:tcPr>
          <w:p w14:paraId="0FA738FB" w14:textId="77777777" w:rsidR="00EC567E" w:rsidRDefault="004B4AAF">
            <w:pPr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EC567E" w14:paraId="55BB873A" w14:textId="77777777" w:rsidTr="00D82472">
        <w:tc>
          <w:tcPr>
            <w:tcW w:w="1576" w:type="dxa"/>
            <w:vAlign w:val="center"/>
          </w:tcPr>
          <w:p w14:paraId="7A1B76A2" w14:textId="77777777" w:rsidR="00EC567E" w:rsidRDefault="00D30F09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ЗК 3</w:t>
            </w:r>
          </w:p>
        </w:tc>
        <w:tc>
          <w:tcPr>
            <w:tcW w:w="706" w:type="dxa"/>
            <w:vAlign w:val="center"/>
          </w:tcPr>
          <w:p w14:paraId="0AA322A9" w14:textId="77777777" w:rsidR="00EC567E" w:rsidRDefault="004B4AAF" w:rsidP="004B4AA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705" w:type="dxa"/>
            <w:vAlign w:val="center"/>
          </w:tcPr>
          <w:p w14:paraId="2F755FF9" w14:textId="77777777" w:rsidR="00EC567E" w:rsidRDefault="00EC567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705" w:type="dxa"/>
            <w:vAlign w:val="center"/>
          </w:tcPr>
          <w:p w14:paraId="44EF9E3C" w14:textId="77777777" w:rsidR="00EC567E" w:rsidRDefault="00EC567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705" w:type="dxa"/>
          </w:tcPr>
          <w:p w14:paraId="37964847" w14:textId="77777777" w:rsidR="00EC567E" w:rsidRDefault="00EC567E">
            <w:pPr>
              <w:jc w:val="center"/>
              <w:rPr>
                <w:b/>
              </w:rPr>
            </w:pPr>
          </w:p>
        </w:tc>
        <w:tc>
          <w:tcPr>
            <w:tcW w:w="705" w:type="dxa"/>
            <w:vAlign w:val="center"/>
          </w:tcPr>
          <w:p w14:paraId="1B5F9586" w14:textId="77777777" w:rsidR="00EC567E" w:rsidRDefault="00EC567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705" w:type="dxa"/>
            <w:vAlign w:val="center"/>
          </w:tcPr>
          <w:p w14:paraId="3CF80554" w14:textId="77777777" w:rsidR="00EC567E" w:rsidRDefault="00EC567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705" w:type="dxa"/>
            <w:vAlign w:val="center"/>
          </w:tcPr>
          <w:p w14:paraId="11F14494" w14:textId="77777777" w:rsidR="00EC567E" w:rsidRDefault="00EC567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705" w:type="dxa"/>
            <w:vAlign w:val="center"/>
          </w:tcPr>
          <w:p w14:paraId="6FE0AC2B" w14:textId="77777777" w:rsidR="00EC567E" w:rsidRDefault="00EC567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705" w:type="dxa"/>
            <w:vAlign w:val="center"/>
          </w:tcPr>
          <w:p w14:paraId="1939D5A0" w14:textId="77777777" w:rsidR="00EC567E" w:rsidRDefault="00EC567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705" w:type="dxa"/>
          </w:tcPr>
          <w:p w14:paraId="5AC51318" w14:textId="77777777" w:rsidR="00EC567E" w:rsidRDefault="00EC567E">
            <w:pPr>
              <w:jc w:val="center"/>
              <w:rPr>
                <w:b/>
              </w:rPr>
            </w:pPr>
          </w:p>
        </w:tc>
        <w:tc>
          <w:tcPr>
            <w:tcW w:w="705" w:type="dxa"/>
          </w:tcPr>
          <w:p w14:paraId="557A73DB" w14:textId="77777777" w:rsidR="00EC567E" w:rsidRDefault="00EC567E">
            <w:pPr>
              <w:jc w:val="center"/>
              <w:rPr>
                <w:b/>
              </w:rPr>
            </w:pPr>
          </w:p>
        </w:tc>
      </w:tr>
      <w:tr w:rsidR="00EC567E" w14:paraId="79E56C20" w14:textId="77777777" w:rsidTr="00D82472">
        <w:trPr>
          <w:trHeight w:val="255"/>
        </w:trPr>
        <w:tc>
          <w:tcPr>
            <w:tcW w:w="1576" w:type="dxa"/>
            <w:vAlign w:val="center"/>
          </w:tcPr>
          <w:p w14:paraId="163FA0C7" w14:textId="77777777" w:rsidR="00EC567E" w:rsidRDefault="00D30F09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ЗК 4</w:t>
            </w:r>
          </w:p>
        </w:tc>
        <w:tc>
          <w:tcPr>
            <w:tcW w:w="706" w:type="dxa"/>
            <w:vAlign w:val="center"/>
          </w:tcPr>
          <w:p w14:paraId="2207AA91" w14:textId="77777777" w:rsidR="00EC567E" w:rsidRDefault="00EC567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705" w:type="dxa"/>
            <w:vAlign w:val="center"/>
          </w:tcPr>
          <w:p w14:paraId="1B273FF7" w14:textId="77777777" w:rsidR="00EC567E" w:rsidRDefault="00EC567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705" w:type="dxa"/>
            <w:vAlign w:val="center"/>
          </w:tcPr>
          <w:p w14:paraId="4BCD9E8D" w14:textId="77777777" w:rsidR="00EC567E" w:rsidRDefault="00EC567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705" w:type="dxa"/>
            <w:vAlign w:val="center"/>
          </w:tcPr>
          <w:p w14:paraId="2A486D6D" w14:textId="77777777" w:rsidR="00EC567E" w:rsidRDefault="00EC567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705" w:type="dxa"/>
          </w:tcPr>
          <w:p w14:paraId="379ABF25" w14:textId="77777777" w:rsidR="00EC567E" w:rsidRDefault="004B4AAF" w:rsidP="004B4AAF">
            <w:pPr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705" w:type="dxa"/>
          </w:tcPr>
          <w:p w14:paraId="46A3D265" w14:textId="77777777" w:rsidR="00EC567E" w:rsidRDefault="00EC567E">
            <w:pPr>
              <w:jc w:val="center"/>
              <w:rPr>
                <w:b/>
              </w:rPr>
            </w:pPr>
          </w:p>
        </w:tc>
        <w:tc>
          <w:tcPr>
            <w:tcW w:w="705" w:type="dxa"/>
            <w:vAlign w:val="center"/>
          </w:tcPr>
          <w:p w14:paraId="15CB525F" w14:textId="77777777" w:rsidR="00EC567E" w:rsidRDefault="00EC567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705" w:type="dxa"/>
            <w:vAlign w:val="center"/>
          </w:tcPr>
          <w:p w14:paraId="3423CCA5" w14:textId="77777777" w:rsidR="00EC567E" w:rsidRDefault="00EC567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705" w:type="dxa"/>
            <w:vAlign w:val="center"/>
          </w:tcPr>
          <w:p w14:paraId="5C6EB061" w14:textId="77777777" w:rsidR="00EC567E" w:rsidRDefault="004B4AAF" w:rsidP="004B4AA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705" w:type="dxa"/>
          </w:tcPr>
          <w:p w14:paraId="1D715C4C" w14:textId="77777777" w:rsidR="00EC567E" w:rsidRDefault="00EC567E">
            <w:pPr>
              <w:jc w:val="center"/>
              <w:rPr>
                <w:b/>
              </w:rPr>
            </w:pPr>
          </w:p>
        </w:tc>
        <w:tc>
          <w:tcPr>
            <w:tcW w:w="705" w:type="dxa"/>
          </w:tcPr>
          <w:p w14:paraId="20EE8808" w14:textId="77777777" w:rsidR="00EC567E" w:rsidRDefault="00EC567E">
            <w:pPr>
              <w:jc w:val="center"/>
              <w:rPr>
                <w:b/>
              </w:rPr>
            </w:pPr>
          </w:p>
        </w:tc>
      </w:tr>
      <w:tr w:rsidR="00EC567E" w14:paraId="49556D53" w14:textId="77777777" w:rsidTr="00D82472">
        <w:tc>
          <w:tcPr>
            <w:tcW w:w="1576" w:type="dxa"/>
            <w:vAlign w:val="center"/>
          </w:tcPr>
          <w:p w14:paraId="717203EE" w14:textId="77777777" w:rsidR="00EC567E" w:rsidRDefault="00D30F09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ЗК 5</w:t>
            </w:r>
          </w:p>
        </w:tc>
        <w:tc>
          <w:tcPr>
            <w:tcW w:w="706" w:type="dxa"/>
            <w:vAlign w:val="center"/>
          </w:tcPr>
          <w:p w14:paraId="3E0DA87D" w14:textId="77777777" w:rsidR="00EC567E" w:rsidRDefault="00EC567E">
            <w:pPr>
              <w:jc w:val="center"/>
              <w:rPr>
                <w:b/>
              </w:rPr>
            </w:pPr>
          </w:p>
        </w:tc>
        <w:tc>
          <w:tcPr>
            <w:tcW w:w="705" w:type="dxa"/>
            <w:vAlign w:val="center"/>
          </w:tcPr>
          <w:p w14:paraId="2D0593F6" w14:textId="77777777" w:rsidR="00EC567E" w:rsidRDefault="00EC567E">
            <w:pPr>
              <w:jc w:val="center"/>
              <w:rPr>
                <w:b/>
              </w:rPr>
            </w:pPr>
          </w:p>
        </w:tc>
        <w:tc>
          <w:tcPr>
            <w:tcW w:w="705" w:type="dxa"/>
            <w:vAlign w:val="center"/>
          </w:tcPr>
          <w:p w14:paraId="4A0A01F5" w14:textId="77777777" w:rsidR="00EC567E" w:rsidRDefault="00EC567E">
            <w:pPr>
              <w:jc w:val="center"/>
              <w:rPr>
                <w:b/>
              </w:rPr>
            </w:pPr>
          </w:p>
        </w:tc>
        <w:tc>
          <w:tcPr>
            <w:tcW w:w="705" w:type="dxa"/>
          </w:tcPr>
          <w:p w14:paraId="7CF9F9AE" w14:textId="77777777" w:rsidR="00EC567E" w:rsidRDefault="004B4AAF" w:rsidP="004B4AAF">
            <w:pPr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705" w:type="dxa"/>
          </w:tcPr>
          <w:p w14:paraId="1CEC74B6" w14:textId="77777777" w:rsidR="00EC567E" w:rsidRDefault="00EC567E">
            <w:pPr>
              <w:jc w:val="center"/>
              <w:rPr>
                <w:b/>
              </w:rPr>
            </w:pPr>
          </w:p>
        </w:tc>
        <w:tc>
          <w:tcPr>
            <w:tcW w:w="705" w:type="dxa"/>
          </w:tcPr>
          <w:p w14:paraId="36461E31" w14:textId="77777777" w:rsidR="00EC567E" w:rsidRDefault="00EC567E">
            <w:pPr>
              <w:jc w:val="center"/>
              <w:rPr>
                <w:b/>
              </w:rPr>
            </w:pPr>
          </w:p>
        </w:tc>
        <w:tc>
          <w:tcPr>
            <w:tcW w:w="705" w:type="dxa"/>
          </w:tcPr>
          <w:p w14:paraId="3B0120DB" w14:textId="77777777" w:rsidR="00EC567E" w:rsidRDefault="004B4AAF" w:rsidP="004B4AA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705" w:type="dxa"/>
          </w:tcPr>
          <w:p w14:paraId="35565058" w14:textId="77777777" w:rsidR="00EC567E" w:rsidRDefault="004B4AAF" w:rsidP="004B4AAF">
            <w:pPr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705" w:type="dxa"/>
          </w:tcPr>
          <w:p w14:paraId="4B551131" w14:textId="77777777" w:rsidR="00EC567E" w:rsidRDefault="004B4AAF" w:rsidP="004B4AAF">
            <w:pPr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705" w:type="dxa"/>
          </w:tcPr>
          <w:p w14:paraId="19815ABF" w14:textId="77777777" w:rsidR="00EC567E" w:rsidRDefault="00EC567E">
            <w:pPr>
              <w:jc w:val="center"/>
              <w:rPr>
                <w:b/>
              </w:rPr>
            </w:pPr>
          </w:p>
        </w:tc>
        <w:tc>
          <w:tcPr>
            <w:tcW w:w="705" w:type="dxa"/>
          </w:tcPr>
          <w:p w14:paraId="128311FA" w14:textId="77777777" w:rsidR="00EC567E" w:rsidRDefault="00EC567E">
            <w:pPr>
              <w:jc w:val="center"/>
              <w:rPr>
                <w:b/>
              </w:rPr>
            </w:pPr>
          </w:p>
        </w:tc>
      </w:tr>
      <w:tr w:rsidR="00EC567E" w14:paraId="2790175B" w14:textId="77777777" w:rsidTr="00D82472">
        <w:tc>
          <w:tcPr>
            <w:tcW w:w="1576" w:type="dxa"/>
            <w:vAlign w:val="center"/>
          </w:tcPr>
          <w:p w14:paraId="6D4FEA42" w14:textId="77777777" w:rsidR="00EC567E" w:rsidRDefault="00D30F09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ЗК 6</w:t>
            </w:r>
          </w:p>
        </w:tc>
        <w:tc>
          <w:tcPr>
            <w:tcW w:w="706" w:type="dxa"/>
            <w:vAlign w:val="center"/>
          </w:tcPr>
          <w:p w14:paraId="2DDACF67" w14:textId="77777777" w:rsidR="00EC567E" w:rsidRDefault="00EC567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705" w:type="dxa"/>
            <w:vAlign w:val="center"/>
          </w:tcPr>
          <w:p w14:paraId="3E536BC6" w14:textId="77777777" w:rsidR="00EC567E" w:rsidRDefault="00EC567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705" w:type="dxa"/>
            <w:vAlign w:val="center"/>
          </w:tcPr>
          <w:p w14:paraId="215A5E1A" w14:textId="77777777" w:rsidR="00EC567E" w:rsidRDefault="004B4AAF" w:rsidP="004B4AA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705" w:type="dxa"/>
            <w:vAlign w:val="center"/>
          </w:tcPr>
          <w:p w14:paraId="22D8D6C0" w14:textId="77777777" w:rsidR="00EC567E" w:rsidRDefault="00EC567E">
            <w:pPr>
              <w:jc w:val="center"/>
              <w:rPr>
                <w:b/>
              </w:rPr>
            </w:pPr>
          </w:p>
        </w:tc>
        <w:tc>
          <w:tcPr>
            <w:tcW w:w="705" w:type="dxa"/>
          </w:tcPr>
          <w:p w14:paraId="73B34C47" w14:textId="77777777" w:rsidR="00EC567E" w:rsidRDefault="004B4AAF" w:rsidP="004B4AAF">
            <w:pPr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705" w:type="dxa"/>
          </w:tcPr>
          <w:p w14:paraId="40823967" w14:textId="77777777" w:rsidR="00EC567E" w:rsidRDefault="004B4AAF" w:rsidP="004B4AAF">
            <w:pPr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705" w:type="dxa"/>
            <w:vAlign w:val="center"/>
          </w:tcPr>
          <w:p w14:paraId="5EE0F6C3" w14:textId="77777777" w:rsidR="00EC567E" w:rsidRDefault="00EC567E">
            <w:pPr>
              <w:jc w:val="center"/>
              <w:rPr>
                <w:b/>
              </w:rPr>
            </w:pPr>
          </w:p>
        </w:tc>
        <w:tc>
          <w:tcPr>
            <w:tcW w:w="705" w:type="dxa"/>
            <w:vAlign w:val="center"/>
          </w:tcPr>
          <w:p w14:paraId="77678894" w14:textId="77777777" w:rsidR="00EC567E" w:rsidRDefault="00EC567E">
            <w:pPr>
              <w:jc w:val="center"/>
              <w:rPr>
                <w:b/>
              </w:rPr>
            </w:pPr>
          </w:p>
        </w:tc>
        <w:tc>
          <w:tcPr>
            <w:tcW w:w="705" w:type="dxa"/>
            <w:vAlign w:val="center"/>
          </w:tcPr>
          <w:p w14:paraId="59EF8BA0" w14:textId="77777777" w:rsidR="00EC567E" w:rsidRDefault="00EC567E">
            <w:pPr>
              <w:jc w:val="center"/>
              <w:rPr>
                <w:b/>
              </w:rPr>
            </w:pPr>
          </w:p>
        </w:tc>
        <w:tc>
          <w:tcPr>
            <w:tcW w:w="705" w:type="dxa"/>
          </w:tcPr>
          <w:p w14:paraId="55CC6EB0" w14:textId="77777777" w:rsidR="00EC567E" w:rsidRDefault="00EC567E">
            <w:pPr>
              <w:jc w:val="center"/>
              <w:rPr>
                <w:b/>
              </w:rPr>
            </w:pPr>
          </w:p>
        </w:tc>
        <w:tc>
          <w:tcPr>
            <w:tcW w:w="705" w:type="dxa"/>
          </w:tcPr>
          <w:p w14:paraId="1EBF2F8E" w14:textId="77777777" w:rsidR="00EC567E" w:rsidRDefault="00EC567E">
            <w:pPr>
              <w:jc w:val="center"/>
              <w:rPr>
                <w:b/>
              </w:rPr>
            </w:pPr>
          </w:p>
        </w:tc>
      </w:tr>
      <w:tr w:rsidR="00EC567E" w14:paraId="482109D6" w14:textId="77777777" w:rsidTr="00D82472">
        <w:tc>
          <w:tcPr>
            <w:tcW w:w="1576" w:type="dxa"/>
            <w:vAlign w:val="center"/>
          </w:tcPr>
          <w:p w14:paraId="5DDCBD72" w14:textId="77777777" w:rsidR="00EC567E" w:rsidRDefault="00D30F09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ЗК 7</w:t>
            </w:r>
          </w:p>
        </w:tc>
        <w:tc>
          <w:tcPr>
            <w:tcW w:w="706" w:type="dxa"/>
            <w:vAlign w:val="center"/>
          </w:tcPr>
          <w:p w14:paraId="785CB1E0" w14:textId="77777777" w:rsidR="00EC567E" w:rsidRDefault="004B4AAF" w:rsidP="004B4AA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705" w:type="dxa"/>
            <w:vAlign w:val="center"/>
          </w:tcPr>
          <w:p w14:paraId="1720DB0F" w14:textId="77777777" w:rsidR="00EC567E" w:rsidRDefault="004B4AAF" w:rsidP="004B4AA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705" w:type="dxa"/>
            <w:vAlign w:val="center"/>
          </w:tcPr>
          <w:p w14:paraId="62808B84" w14:textId="77777777" w:rsidR="00EC567E" w:rsidRDefault="00EC567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705" w:type="dxa"/>
            <w:vAlign w:val="center"/>
          </w:tcPr>
          <w:p w14:paraId="78752236" w14:textId="77777777" w:rsidR="00EC567E" w:rsidRDefault="00EC567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705" w:type="dxa"/>
          </w:tcPr>
          <w:p w14:paraId="40AE7AF6" w14:textId="77777777" w:rsidR="00EC567E" w:rsidRDefault="00EC567E">
            <w:pPr>
              <w:jc w:val="center"/>
              <w:rPr>
                <w:b/>
              </w:rPr>
            </w:pPr>
          </w:p>
        </w:tc>
        <w:tc>
          <w:tcPr>
            <w:tcW w:w="705" w:type="dxa"/>
          </w:tcPr>
          <w:p w14:paraId="00B00743" w14:textId="77777777" w:rsidR="00EC567E" w:rsidRDefault="00EC567E">
            <w:pPr>
              <w:jc w:val="center"/>
              <w:rPr>
                <w:b/>
              </w:rPr>
            </w:pPr>
          </w:p>
        </w:tc>
        <w:tc>
          <w:tcPr>
            <w:tcW w:w="705" w:type="dxa"/>
            <w:vAlign w:val="center"/>
          </w:tcPr>
          <w:p w14:paraId="7C134B49" w14:textId="77777777" w:rsidR="00EC567E" w:rsidRDefault="00EC567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705" w:type="dxa"/>
            <w:vAlign w:val="center"/>
          </w:tcPr>
          <w:p w14:paraId="0B3C2756" w14:textId="77777777" w:rsidR="00EC567E" w:rsidRDefault="00EC567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705" w:type="dxa"/>
            <w:vAlign w:val="center"/>
          </w:tcPr>
          <w:p w14:paraId="1DBDB7FB" w14:textId="77777777" w:rsidR="00EC567E" w:rsidRDefault="004B4AAF" w:rsidP="004B4AA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705" w:type="dxa"/>
          </w:tcPr>
          <w:p w14:paraId="1247D255" w14:textId="77777777" w:rsidR="00EC567E" w:rsidRDefault="00EC567E">
            <w:pPr>
              <w:jc w:val="center"/>
              <w:rPr>
                <w:b/>
              </w:rPr>
            </w:pPr>
          </w:p>
        </w:tc>
        <w:tc>
          <w:tcPr>
            <w:tcW w:w="705" w:type="dxa"/>
          </w:tcPr>
          <w:p w14:paraId="685CB88E" w14:textId="77777777" w:rsidR="00EC567E" w:rsidRDefault="00EC567E">
            <w:pPr>
              <w:jc w:val="center"/>
              <w:rPr>
                <w:b/>
              </w:rPr>
            </w:pPr>
          </w:p>
        </w:tc>
      </w:tr>
      <w:tr w:rsidR="00EC567E" w14:paraId="37BD9A70" w14:textId="77777777" w:rsidTr="00D82472">
        <w:tc>
          <w:tcPr>
            <w:tcW w:w="1576" w:type="dxa"/>
            <w:vAlign w:val="center"/>
          </w:tcPr>
          <w:p w14:paraId="36831FF3" w14:textId="77777777" w:rsidR="00EC567E" w:rsidRDefault="00D30F09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ЗК 8</w:t>
            </w:r>
          </w:p>
        </w:tc>
        <w:tc>
          <w:tcPr>
            <w:tcW w:w="706" w:type="dxa"/>
            <w:vAlign w:val="center"/>
          </w:tcPr>
          <w:p w14:paraId="5F6D7282" w14:textId="77777777" w:rsidR="00EC567E" w:rsidRDefault="00EC567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705" w:type="dxa"/>
            <w:vAlign w:val="center"/>
          </w:tcPr>
          <w:p w14:paraId="04CEDF24" w14:textId="77777777" w:rsidR="00EC567E" w:rsidRDefault="00EC567E">
            <w:pPr>
              <w:jc w:val="center"/>
              <w:rPr>
                <w:b/>
              </w:rPr>
            </w:pPr>
          </w:p>
        </w:tc>
        <w:tc>
          <w:tcPr>
            <w:tcW w:w="705" w:type="dxa"/>
            <w:vAlign w:val="center"/>
          </w:tcPr>
          <w:p w14:paraId="0F530980" w14:textId="77777777" w:rsidR="00EC567E" w:rsidRDefault="00EC567E">
            <w:pPr>
              <w:jc w:val="center"/>
              <w:rPr>
                <w:b/>
              </w:rPr>
            </w:pPr>
          </w:p>
        </w:tc>
        <w:tc>
          <w:tcPr>
            <w:tcW w:w="705" w:type="dxa"/>
            <w:vAlign w:val="center"/>
          </w:tcPr>
          <w:p w14:paraId="7FA0276C" w14:textId="77777777" w:rsidR="00EC567E" w:rsidRDefault="004B4AAF" w:rsidP="004B4AA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705" w:type="dxa"/>
            <w:vAlign w:val="center"/>
          </w:tcPr>
          <w:p w14:paraId="3E1555B7" w14:textId="77777777" w:rsidR="00EC567E" w:rsidRDefault="00EC567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705" w:type="dxa"/>
          </w:tcPr>
          <w:p w14:paraId="53863482" w14:textId="77777777" w:rsidR="00EC567E" w:rsidRDefault="00EC567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705" w:type="dxa"/>
          </w:tcPr>
          <w:p w14:paraId="5E992FB3" w14:textId="77777777" w:rsidR="00EC567E" w:rsidRDefault="004B4AAF" w:rsidP="004B4AA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705" w:type="dxa"/>
            <w:vAlign w:val="center"/>
          </w:tcPr>
          <w:p w14:paraId="35C7C304" w14:textId="77777777" w:rsidR="00EC567E" w:rsidRDefault="00EC567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705" w:type="dxa"/>
            <w:vAlign w:val="center"/>
          </w:tcPr>
          <w:p w14:paraId="4B9133E3" w14:textId="77777777" w:rsidR="00EC567E" w:rsidRDefault="00EC567E">
            <w:pPr>
              <w:jc w:val="center"/>
              <w:rPr>
                <w:b/>
              </w:rPr>
            </w:pPr>
          </w:p>
        </w:tc>
        <w:tc>
          <w:tcPr>
            <w:tcW w:w="705" w:type="dxa"/>
          </w:tcPr>
          <w:p w14:paraId="1C807797" w14:textId="77777777" w:rsidR="00EC567E" w:rsidRDefault="004B4AAF" w:rsidP="004B4AAF">
            <w:pPr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705" w:type="dxa"/>
          </w:tcPr>
          <w:p w14:paraId="07789375" w14:textId="77777777" w:rsidR="00EC567E" w:rsidRDefault="004B4AAF" w:rsidP="004B4AAF">
            <w:pPr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EC567E" w14:paraId="6590911A" w14:textId="77777777" w:rsidTr="00D82472">
        <w:tc>
          <w:tcPr>
            <w:tcW w:w="1576" w:type="dxa"/>
            <w:vAlign w:val="center"/>
          </w:tcPr>
          <w:p w14:paraId="7FDA9798" w14:textId="77777777" w:rsidR="00EC567E" w:rsidRDefault="00D30F09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ФК 1</w:t>
            </w:r>
          </w:p>
        </w:tc>
        <w:tc>
          <w:tcPr>
            <w:tcW w:w="706" w:type="dxa"/>
            <w:vAlign w:val="center"/>
          </w:tcPr>
          <w:p w14:paraId="7FF6AB69" w14:textId="77777777" w:rsidR="00EC567E" w:rsidRDefault="00EC567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705" w:type="dxa"/>
          </w:tcPr>
          <w:p w14:paraId="351ACB77" w14:textId="77777777" w:rsidR="00EC567E" w:rsidRDefault="004B4AAF" w:rsidP="004B4AA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705" w:type="dxa"/>
          </w:tcPr>
          <w:p w14:paraId="5FFC527F" w14:textId="77777777" w:rsidR="00EC567E" w:rsidRDefault="004B4AAF" w:rsidP="004B4AA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705" w:type="dxa"/>
            <w:vAlign w:val="center"/>
          </w:tcPr>
          <w:p w14:paraId="6DF5A9CD" w14:textId="77777777" w:rsidR="00EC567E" w:rsidRDefault="00EC567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705" w:type="dxa"/>
          </w:tcPr>
          <w:p w14:paraId="04800B3F" w14:textId="77777777" w:rsidR="00EC567E" w:rsidRDefault="004B4AAF" w:rsidP="004B4AA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705" w:type="dxa"/>
          </w:tcPr>
          <w:p w14:paraId="3F3C2769" w14:textId="77777777" w:rsidR="00EC567E" w:rsidRDefault="00EC567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705" w:type="dxa"/>
            <w:vAlign w:val="center"/>
          </w:tcPr>
          <w:p w14:paraId="01C0B17A" w14:textId="77777777" w:rsidR="00EC567E" w:rsidRDefault="00EC567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705" w:type="dxa"/>
            <w:vAlign w:val="center"/>
          </w:tcPr>
          <w:p w14:paraId="58654FFD" w14:textId="77777777" w:rsidR="00EC567E" w:rsidRDefault="00EC567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705" w:type="dxa"/>
          </w:tcPr>
          <w:p w14:paraId="41BA7F5E" w14:textId="77777777" w:rsidR="00EC567E" w:rsidRDefault="004B4AAF" w:rsidP="004B4AA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705" w:type="dxa"/>
          </w:tcPr>
          <w:p w14:paraId="2AB51D8E" w14:textId="77777777" w:rsidR="00EC567E" w:rsidRDefault="00EC567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705" w:type="dxa"/>
          </w:tcPr>
          <w:p w14:paraId="013B935A" w14:textId="77777777" w:rsidR="00EC567E" w:rsidRDefault="00EC567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EC567E" w14:paraId="44C56674" w14:textId="77777777" w:rsidTr="00D82472">
        <w:tc>
          <w:tcPr>
            <w:tcW w:w="1576" w:type="dxa"/>
            <w:vAlign w:val="center"/>
          </w:tcPr>
          <w:p w14:paraId="761B6F21" w14:textId="77777777" w:rsidR="00EC567E" w:rsidRDefault="00D30F09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ФК 2</w:t>
            </w:r>
          </w:p>
        </w:tc>
        <w:tc>
          <w:tcPr>
            <w:tcW w:w="706" w:type="dxa"/>
            <w:vAlign w:val="center"/>
          </w:tcPr>
          <w:p w14:paraId="158344BE" w14:textId="77777777" w:rsidR="00EC567E" w:rsidRDefault="00EC567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705" w:type="dxa"/>
            <w:vAlign w:val="center"/>
          </w:tcPr>
          <w:p w14:paraId="67F0FB52" w14:textId="77777777" w:rsidR="00EC567E" w:rsidRDefault="00EC567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705" w:type="dxa"/>
            <w:vAlign w:val="center"/>
          </w:tcPr>
          <w:p w14:paraId="22E671E0" w14:textId="77777777" w:rsidR="00EC567E" w:rsidRDefault="00EC567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705" w:type="dxa"/>
            <w:vAlign w:val="center"/>
          </w:tcPr>
          <w:p w14:paraId="7DAB663A" w14:textId="77777777" w:rsidR="00EC567E" w:rsidRDefault="00EC567E">
            <w:pPr>
              <w:jc w:val="center"/>
              <w:rPr>
                <w:b/>
              </w:rPr>
            </w:pPr>
          </w:p>
        </w:tc>
        <w:tc>
          <w:tcPr>
            <w:tcW w:w="705" w:type="dxa"/>
            <w:vAlign w:val="center"/>
          </w:tcPr>
          <w:p w14:paraId="337DC6B1" w14:textId="77777777" w:rsidR="00EC567E" w:rsidRDefault="00EC567E">
            <w:pPr>
              <w:jc w:val="center"/>
              <w:rPr>
                <w:b/>
              </w:rPr>
            </w:pPr>
          </w:p>
        </w:tc>
        <w:tc>
          <w:tcPr>
            <w:tcW w:w="705" w:type="dxa"/>
          </w:tcPr>
          <w:p w14:paraId="7B3C4572" w14:textId="77777777" w:rsidR="00EC567E" w:rsidRDefault="004B4AAF" w:rsidP="004B4AA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705" w:type="dxa"/>
            <w:vAlign w:val="center"/>
          </w:tcPr>
          <w:p w14:paraId="52411BC0" w14:textId="77777777" w:rsidR="00EC567E" w:rsidRDefault="00EC567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705" w:type="dxa"/>
            <w:vAlign w:val="center"/>
          </w:tcPr>
          <w:p w14:paraId="26D27FF9" w14:textId="77777777" w:rsidR="00EC567E" w:rsidRDefault="00EC567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705" w:type="dxa"/>
            <w:vAlign w:val="center"/>
          </w:tcPr>
          <w:p w14:paraId="74844A85" w14:textId="77777777" w:rsidR="00EC567E" w:rsidRDefault="00EC567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705" w:type="dxa"/>
            <w:vAlign w:val="center"/>
          </w:tcPr>
          <w:p w14:paraId="122BD312" w14:textId="77777777" w:rsidR="00EC567E" w:rsidRDefault="00EC567E">
            <w:pPr>
              <w:jc w:val="center"/>
              <w:rPr>
                <w:b/>
              </w:rPr>
            </w:pPr>
          </w:p>
        </w:tc>
        <w:tc>
          <w:tcPr>
            <w:tcW w:w="705" w:type="dxa"/>
            <w:vAlign w:val="center"/>
          </w:tcPr>
          <w:p w14:paraId="364D0BAB" w14:textId="77777777" w:rsidR="00EC567E" w:rsidRDefault="00EC567E">
            <w:pPr>
              <w:jc w:val="center"/>
              <w:rPr>
                <w:b/>
              </w:rPr>
            </w:pPr>
          </w:p>
        </w:tc>
      </w:tr>
      <w:tr w:rsidR="00EC567E" w14:paraId="01CE4203" w14:textId="77777777" w:rsidTr="00D82472">
        <w:tc>
          <w:tcPr>
            <w:tcW w:w="1576" w:type="dxa"/>
            <w:vAlign w:val="center"/>
          </w:tcPr>
          <w:p w14:paraId="63F846FB" w14:textId="77777777" w:rsidR="00EC567E" w:rsidRDefault="00D30F09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ФК 3</w:t>
            </w:r>
          </w:p>
        </w:tc>
        <w:tc>
          <w:tcPr>
            <w:tcW w:w="706" w:type="dxa"/>
            <w:vAlign w:val="center"/>
          </w:tcPr>
          <w:p w14:paraId="46C7F907" w14:textId="77777777" w:rsidR="00EC567E" w:rsidRDefault="00EC567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705" w:type="dxa"/>
          </w:tcPr>
          <w:p w14:paraId="00A96653" w14:textId="77777777" w:rsidR="00EC567E" w:rsidRDefault="004B4AAF" w:rsidP="004B4AAF">
            <w:pPr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705" w:type="dxa"/>
          </w:tcPr>
          <w:p w14:paraId="7DC73D63" w14:textId="77777777" w:rsidR="00EC567E" w:rsidRDefault="004B4AAF" w:rsidP="004B4AAF">
            <w:pPr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705" w:type="dxa"/>
            <w:vAlign w:val="center"/>
          </w:tcPr>
          <w:p w14:paraId="5F8B0ADB" w14:textId="77777777" w:rsidR="00EC567E" w:rsidRDefault="00EC567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705" w:type="dxa"/>
          </w:tcPr>
          <w:p w14:paraId="742C5DBB" w14:textId="77777777" w:rsidR="00EC567E" w:rsidRDefault="004B4AAF" w:rsidP="004B4AAF">
            <w:pPr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705" w:type="dxa"/>
          </w:tcPr>
          <w:p w14:paraId="6514B788" w14:textId="77777777" w:rsidR="00EC567E" w:rsidRDefault="00EC567E">
            <w:pPr>
              <w:jc w:val="center"/>
              <w:rPr>
                <w:b/>
              </w:rPr>
            </w:pPr>
          </w:p>
        </w:tc>
        <w:tc>
          <w:tcPr>
            <w:tcW w:w="705" w:type="dxa"/>
          </w:tcPr>
          <w:p w14:paraId="66D1CC1F" w14:textId="77777777" w:rsidR="00EC567E" w:rsidRDefault="004B4AAF" w:rsidP="004B4AAF">
            <w:pPr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705" w:type="dxa"/>
            <w:vAlign w:val="center"/>
          </w:tcPr>
          <w:p w14:paraId="1990BACC" w14:textId="77777777" w:rsidR="00EC567E" w:rsidRDefault="00EC567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705" w:type="dxa"/>
            <w:vAlign w:val="center"/>
          </w:tcPr>
          <w:p w14:paraId="605AEF69" w14:textId="77777777" w:rsidR="00EC567E" w:rsidRDefault="00EC567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705" w:type="dxa"/>
            <w:vAlign w:val="center"/>
          </w:tcPr>
          <w:p w14:paraId="1B9F7E0A" w14:textId="77777777" w:rsidR="00EC567E" w:rsidRDefault="00EC567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705" w:type="dxa"/>
            <w:vAlign w:val="center"/>
          </w:tcPr>
          <w:p w14:paraId="50B318E1" w14:textId="77777777" w:rsidR="00EC567E" w:rsidRDefault="00EC567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EC567E" w14:paraId="760304B7" w14:textId="77777777" w:rsidTr="00D82472">
        <w:tc>
          <w:tcPr>
            <w:tcW w:w="1576" w:type="dxa"/>
            <w:vAlign w:val="center"/>
          </w:tcPr>
          <w:p w14:paraId="60C7317F" w14:textId="77777777" w:rsidR="00EC567E" w:rsidRDefault="00D30F09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ФК 4</w:t>
            </w:r>
          </w:p>
        </w:tc>
        <w:tc>
          <w:tcPr>
            <w:tcW w:w="706" w:type="dxa"/>
            <w:vAlign w:val="center"/>
          </w:tcPr>
          <w:p w14:paraId="54C2CF1F" w14:textId="77777777" w:rsidR="00EC567E" w:rsidRDefault="00EC567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705" w:type="dxa"/>
            <w:vAlign w:val="center"/>
          </w:tcPr>
          <w:p w14:paraId="5090BE03" w14:textId="77777777" w:rsidR="00EC567E" w:rsidRDefault="00EC567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705" w:type="dxa"/>
            <w:vAlign w:val="center"/>
          </w:tcPr>
          <w:p w14:paraId="5BD66C8E" w14:textId="77777777" w:rsidR="00EC567E" w:rsidRDefault="00EC567E">
            <w:pPr>
              <w:jc w:val="center"/>
              <w:rPr>
                <w:b/>
              </w:rPr>
            </w:pPr>
          </w:p>
        </w:tc>
        <w:tc>
          <w:tcPr>
            <w:tcW w:w="705" w:type="dxa"/>
            <w:vAlign w:val="center"/>
          </w:tcPr>
          <w:p w14:paraId="4C0F59E7" w14:textId="77777777" w:rsidR="00EC567E" w:rsidRDefault="00EC567E">
            <w:pPr>
              <w:jc w:val="center"/>
              <w:rPr>
                <w:b/>
              </w:rPr>
            </w:pPr>
          </w:p>
        </w:tc>
        <w:tc>
          <w:tcPr>
            <w:tcW w:w="705" w:type="dxa"/>
            <w:vAlign w:val="center"/>
          </w:tcPr>
          <w:p w14:paraId="03F8D65A" w14:textId="77777777" w:rsidR="00EC567E" w:rsidRDefault="00EC567E">
            <w:pPr>
              <w:jc w:val="center"/>
              <w:rPr>
                <w:b/>
              </w:rPr>
            </w:pPr>
          </w:p>
        </w:tc>
        <w:tc>
          <w:tcPr>
            <w:tcW w:w="705" w:type="dxa"/>
            <w:vAlign w:val="center"/>
          </w:tcPr>
          <w:p w14:paraId="7C43EF97" w14:textId="77777777" w:rsidR="00EC567E" w:rsidRDefault="00EC567E">
            <w:pPr>
              <w:jc w:val="center"/>
              <w:rPr>
                <w:b/>
              </w:rPr>
            </w:pPr>
          </w:p>
        </w:tc>
        <w:tc>
          <w:tcPr>
            <w:tcW w:w="705" w:type="dxa"/>
            <w:vAlign w:val="center"/>
          </w:tcPr>
          <w:p w14:paraId="554B7D33" w14:textId="77777777" w:rsidR="00EC567E" w:rsidRDefault="00EC567E">
            <w:pPr>
              <w:jc w:val="center"/>
              <w:rPr>
                <w:b/>
              </w:rPr>
            </w:pPr>
          </w:p>
        </w:tc>
        <w:tc>
          <w:tcPr>
            <w:tcW w:w="705" w:type="dxa"/>
            <w:vAlign w:val="center"/>
          </w:tcPr>
          <w:p w14:paraId="4C0EE56B" w14:textId="77777777" w:rsidR="00EC567E" w:rsidRDefault="004B4AAF" w:rsidP="004B4AAF">
            <w:pPr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705" w:type="dxa"/>
            <w:vAlign w:val="center"/>
          </w:tcPr>
          <w:p w14:paraId="7284162E" w14:textId="77777777" w:rsidR="00EC567E" w:rsidRDefault="00EC567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705" w:type="dxa"/>
          </w:tcPr>
          <w:p w14:paraId="5053DA85" w14:textId="77777777" w:rsidR="00EC567E" w:rsidRDefault="004B4AAF" w:rsidP="004B4AAF">
            <w:pPr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705" w:type="dxa"/>
          </w:tcPr>
          <w:p w14:paraId="3BF30B3D" w14:textId="77777777" w:rsidR="00EC567E" w:rsidRDefault="004B4AAF" w:rsidP="004B4AAF">
            <w:pPr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EC567E" w14:paraId="504E13F9" w14:textId="77777777" w:rsidTr="00D82472">
        <w:tc>
          <w:tcPr>
            <w:tcW w:w="1576" w:type="dxa"/>
            <w:vAlign w:val="center"/>
          </w:tcPr>
          <w:p w14:paraId="6CD8CD59" w14:textId="77777777" w:rsidR="00EC567E" w:rsidRDefault="00D30F09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ФК 5</w:t>
            </w:r>
          </w:p>
        </w:tc>
        <w:tc>
          <w:tcPr>
            <w:tcW w:w="706" w:type="dxa"/>
            <w:vAlign w:val="center"/>
          </w:tcPr>
          <w:p w14:paraId="544ACCB0" w14:textId="77777777" w:rsidR="00EC567E" w:rsidRDefault="00EC567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705" w:type="dxa"/>
            <w:vAlign w:val="center"/>
          </w:tcPr>
          <w:p w14:paraId="549B516E" w14:textId="77777777" w:rsidR="00EC567E" w:rsidRDefault="004B4AAF" w:rsidP="004B4AA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705" w:type="dxa"/>
            <w:vAlign w:val="center"/>
          </w:tcPr>
          <w:p w14:paraId="658FCC77" w14:textId="77777777" w:rsidR="00EC567E" w:rsidRDefault="00EC567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705" w:type="dxa"/>
            <w:vAlign w:val="center"/>
          </w:tcPr>
          <w:p w14:paraId="58A3D376" w14:textId="77777777" w:rsidR="00EC567E" w:rsidRDefault="00EC567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705" w:type="dxa"/>
            <w:vAlign w:val="center"/>
          </w:tcPr>
          <w:p w14:paraId="1FF434BB" w14:textId="77777777" w:rsidR="00EC567E" w:rsidRDefault="00EC567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705" w:type="dxa"/>
            <w:vAlign w:val="center"/>
          </w:tcPr>
          <w:p w14:paraId="76979BC2" w14:textId="77777777" w:rsidR="00EC567E" w:rsidRDefault="00EC567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705" w:type="dxa"/>
            <w:vAlign w:val="center"/>
          </w:tcPr>
          <w:p w14:paraId="313F59AA" w14:textId="77777777" w:rsidR="00EC567E" w:rsidRDefault="004B4AAF" w:rsidP="004B4AA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705" w:type="dxa"/>
            <w:vAlign w:val="center"/>
          </w:tcPr>
          <w:p w14:paraId="665F8FB8" w14:textId="77777777" w:rsidR="00EC567E" w:rsidRDefault="00EC567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705" w:type="dxa"/>
            <w:vAlign w:val="center"/>
          </w:tcPr>
          <w:p w14:paraId="7B197230" w14:textId="77777777" w:rsidR="00EC567E" w:rsidRDefault="00EC567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705" w:type="dxa"/>
          </w:tcPr>
          <w:p w14:paraId="1A3E8E4E" w14:textId="77777777" w:rsidR="00EC567E" w:rsidRDefault="00EC567E">
            <w:pPr>
              <w:jc w:val="center"/>
              <w:rPr>
                <w:b/>
              </w:rPr>
            </w:pPr>
          </w:p>
        </w:tc>
        <w:tc>
          <w:tcPr>
            <w:tcW w:w="705" w:type="dxa"/>
          </w:tcPr>
          <w:p w14:paraId="6CE60B58" w14:textId="77777777" w:rsidR="00EC567E" w:rsidRDefault="00EC567E">
            <w:pPr>
              <w:jc w:val="center"/>
              <w:rPr>
                <w:b/>
              </w:rPr>
            </w:pPr>
          </w:p>
        </w:tc>
      </w:tr>
      <w:tr w:rsidR="00EC567E" w14:paraId="07394B8D" w14:textId="77777777" w:rsidTr="00D82472">
        <w:tc>
          <w:tcPr>
            <w:tcW w:w="1576" w:type="dxa"/>
            <w:vAlign w:val="center"/>
          </w:tcPr>
          <w:p w14:paraId="5E610B9A" w14:textId="77777777" w:rsidR="00EC567E" w:rsidRDefault="00D30F09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ФК 6</w:t>
            </w:r>
          </w:p>
        </w:tc>
        <w:tc>
          <w:tcPr>
            <w:tcW w:w="706" w:type="dxa"/>
            <w:vAlign w:val="center"/>
          </w:tcPr>
          <w:p w14:paraId="4C06EC1C" w14:textId="77777777" w:rsidR="00EC567E" w:rsidRDefault="00EC567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705" w:type="dxa"/>
            <w:vAlign w:val="center"/>
          </w:tcPr>
          <w:p w14:paraId="409CCDDB" w14:textId="77777777" w:rsidR="00EC567E" w:rsidRDefault="00EC567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705" w:type="dxa"/>
            <w:vAlign w:val="center"/>
          </w:tcPr>
          <w:p w14:paraId="5A9222AC" w14:textId="77777777" w:rsidR="00EC567E" w:rsidRDefault="004B4AAF" w:rsidP="004B4AA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705" w:type="dxa"/>
          </w:tcPr>
          <w:p w14:paraId="334911B4" w14:textId="77777777" w:rsidR="00EC567E" w:rsidRDefault="004B4AAF" w:rsidP="004B4AAF">
            <w:pPr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705" w:type="dxa"/>
            <w:vAlign w:val="center"/>
          </w:tcPr>
          <w:p w14:paraId="1538EB7A" w14:textId="77777777" w:rsidR="00EC567E" w:rsidRDefault="00EC567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705" w:type="dxa"/>
            <w:vAlign w:val="center"/>
          </w:tcPr>
          <w:p w14:paraId="43AE6CEE" w14:textId="77777777" w:rsidR="00EC567E" w:rsidRDefault="00EC567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705" w:type="dxa"/>
            <w:vAlign w:val="center"/>
          </w:tcPr>
          <w:p w14:paraId="1595B67D" w14:textId="77777777" w:rsidR="00EC567E" w:rsidRDefault="004B4AAF" w:rsidP="004B4AA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705" w:type="dxa"/>
            <w:vAlign w:val="center"/>
          </w:tcPr>
          <w:p w14:paraId="2B868C96" w14:textId="77777777" w:rsidR="00EC567E" w:rsidRDefault="00EC567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705" w:type="dxa"/>
            <w:vAlign w:val="center"/>
          </w:tcPr>
          <w:p w14:paraId="63CC32A7" w14:textId="77777777" w:rsidR="00EC567E" w:rsidRDefault="00EC567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705" w:type="dxa"/>
          </w:tcPr>
          <w:p w14:paraId="2BC01A8B" w14:textId="77777777" w:rsidR="00EC567E" w:rsidRDefault="00EC567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705" w:type="dxa"/>
          </w:tcPr>
          <w:p w14:paraId="03C7133A" w14:textId="77777777" w:rsidR="00EC567E" w:rsidRDefault="00EC567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EC567E" w14:paraId="2D84ED66" w14:textId="77777777" w:rsidTr="00D82472">
        <w:tc>
          <w:tcPr>
            <w:tcW w:w="1576" w:type="dxa"/>
            <w:vAlign w:val="center"/>
          </w:tcPr>
          <w:p w14:paraId="3C140B88" w14:textId="77777777" w:rsidR="00EC567E" w:rsidRDefault="00D30F09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ФК 7</w:t>
            </w:r>
          </w:p>
        </w:tc>
        <w:tc>
          <w:tcPr>
            <w:tcW w:w="706" w:type="dxa"/>
            <w:vAlign w:val="center"/>
          </w:tcPr>
          <w:p w14:paraId="680B39CB" w14:textId="77777777" w:rsidR="00EC567E" w:rsidRDefault="00EC567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705" w:type="dxa"/>
            <w:vAlign w:val="center"/>
          </w:tcPr>
          <w:p w14:paraId="11B51556" w14:textId="77777777" w:rsidR="00EC567E" w:rsidRDefault="00EC567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705" w:type="dxa"/>
            <w:vAlign w:val="center"/>
          </w:tcPr>
          <w:p w14:paraId="6B004FFE" w14:textId="77777777" w:rsidR="00EC567E" w:rsidRDefault="00EC567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705" w:type="dxa"/>
            <w:vAlign w:val="center"/>
          </w:tcPr>
          <w:p w14:paraId="0609B59E" w14:textId="77777777" w:rsidR="00EC567E" w:rsidRDefault="00EC567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705" w:type="dxa"/>
            <w:vAlign w:val="center"/>
          </w:tcPr>
          <w:p w14:paraId="3D892911" w14:textId="77777777" w:rsidR="00EC567E" w:rsidRDefault="004B4AAF" w:rsidP="004B4AA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705" w:type="dxa"/>
            <w:vAlign w:val="center"/>
          </w:tcPr>
          <w:p w14:paraId="51F953A1" w14:textId="77777777" w:rsidR="00EC567E" w:rsidRDefault="00EC567E">
            <w:pPr>
              <w:jc w:val="center"/>
              <w:rPr>
                <w:b/>
              </w:rPr>
            </w:pPr>
          </w:p>
        </w:tc>
        <w:tc>
          <w:tcPr>
            <w:tcW w:w="705" w:type="dxa"/>
            <w:vAlign w:val="center"/>
          </w:tcPr>
          <w:p w14:paraId="650A3B40" w14:textId="77777777" w:rsidR="00EC567E" w:rsidRDefault="00EC567E">
            <w:pPr>
              <w:jc w:val="center"/>
              <w:rPr>
                <w:b/>
              </w:rPr>
            </w:pPr>
          </w:p>
        </w:tc>
        <w:tc>
          <w:tcPr>
            <w:tcW w:w="705" w:type="dxa"/>
            <w:vAlign w:val="center"/>
          </w:tcPr>
          <w:p w14:paraId="548FF871" w14:textId="77777777" w:rsidR="00EC567E" w:rsidRDefault="00EC567E">
            <w:pPr>
              <w:jc w:val="center"/>
              <w:rPr>
                <w:b/>
              </w:rPr>
            </w:pPr>
          </w:p>
        </w:tc>
        <w:tc>
          <w:tcPr>
            <w:tcW w:w="705" w:type="dxa"/>
            <w:vAlign w:val="center"/>
          </w:tcPr>
          <w:p w14:paraId="323AD9FF" w14:textId="77777777" w:rsidR="00EC567E" w:rsidRDefault="00EC567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705" w:type="dxa"/>
          </w:tcPr>
          <w:p w14:paraId="16C9E867" w14:textId="77777777" w:rsidR="00EC567E" w:rsidRDefault="004B4AAF" w:rsidP="004B4AAF">
            <w:pPr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705" w:type="dxa"/>
          </w:tcPr>
          <w:p w14:paraId="5AE565F2" w14:textId="77777777" w:rsidR="00EC567E" w:rsidRDefault="004B4AAF" w:rsidP="004B4AAF">
            <w:pPr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EC567E" w14:paraId="4905ACC5" w14:textId="77777777" w:rsidTr="00D82472">
        <w:tc>
          <w:tcPr>
            <w:tcW w:w="1576" w:type="dxa"/>
            <w:vAlign w:val="center"/>
          </w:tcPr>
          <w:p w14:paraId="62364ADF" w14:textId="407E96E7" w:rsidR="00EC567E" w:rsidRDefault="00D30F09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ФК </w:t>
            </w:r>
            <w:r w:rsidR="00D82472"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706" w:type="dxa"/>
            <w:vAlign w:val="center"/>
          </w:tcPr>
          <w:p w14:paraId="57E32A5F" w14:textId="77777777" w:rsidR="00EC567E" w:rsidRDefault="00EC567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705" w:type="dxa"/>
            <w:vAlign w:val="center"/>
          </w:tcPr>
          <w:p w14:paraId="40DD64CA" w14:textId="77777777" w:rsidR="00EC567E" w:rsidRDefault="00EC567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705" w:type="dxa"/>
            <w:vAlign w:val="center"/>
          </w:tcPr>
          <w:p w14:paraId="087070E7" w14:textId="77777777" w:rsidR="00EC567E" w:rsidRDefault="00EC567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705" w:type="dxa"/>
            <w:vAlign w:val="center"/>
          </w:tcPr>
          <w:p w14:paraId="5CA80763" w14:textId="77777777" w:rsidR="00EC567E" w:rsidRDefault="00EC567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705" w:type="dxa"/>
            <w:vAlign w:val="center"/>
          </w:tcPr>
          <w:p w14:paraId="35304705" w14:textId="77777777" w:rsidR="00EC567E" w:rsidRDefault="00EC567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705" w:type="dxa"/>
            <w:vAlign w:val="center"/>
          </w:tcPr>
          <w:p w14:paraId="18214D6E" w14:textId="77777777" w:rsidR="00EC567E" w:rsidRDefault="004B4AAF" w:rsidP="004B4AAF">
            <w:pPr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705" w:type="dxa"/>
            <w:vAlign w:val="center"/>
          </w:tcPr>
          <w:p w14:paraId="50A43ACB" w14:textId="77777777" w:rsidR="00EC567E" w:rsidRDefault="00EC567E">
            <w:pPr>
              <w:jc w:val="center"/>
              <w:rPr>
                <w:b/>
              </w:rPr>
            </w:pPr>
          </w:p>
        </w:tc>
        <w:tc>
          <w:tcPr>
            <w:tcW w:w="705" w:type="dxa"/>
            <w:vAlign w:val="center"/>
          </w:tcPr>
          <w:p w14:paraId="477062AD" w14:textId="77777777" w:rsidR="00EC567E" w:rsidRDefault="00EC567E">
            <w:pPr>
              <w:jc w:val="center"/>
              <w:rPr>
                <w:b/>
              </w:rPr>
            </w:pPr>
          </w:p>
        </w:tc>
        <w:tc>
          <w:tcPr>
            <w:tcW w:w="705" w:type="dxa"/>
            <w:vAlign w:val="center"/>
          </w:tcPr>
          <w:p w14:paraId="3D865406" w14:textId="77777777" w:rsidR="00EC567E" w:rsidRDefault="00EC567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705" w:type="dxa"/>
          </w:tcPr>
          <w:p w14:paraId="65524777" w14:textId="77777777" w:rsidR="00EC567E" w:rsidRDefault="004B4AAF" w:rsidP="004B4AA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705" w:type="dxa"/>
          </w:tcPr>
          <w:p w14:paraId="208C7F8B" w14:textId="77777777" w:rsidR="00EC567E" w:rsidRDefault="00EC567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EC567E" w14:paraId="391C81B5" w14:textId="77777777" w:rsidTr="00D82472">
        <w:tc>
          <w:tcPr>
            <w:tcW w:w="1576" w:type="dxa"/>
            <w:vAlign w:val="center"/>
          </w:tcPr>
          <w:p w14:paraId="79C1E106" w14:textId="0628E833" w:rsidR="00EC567E" w:rsidRDefault="00D30F09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ФК </w:t>
            </w:r>
            <w:r w:rsidR="00D82472">
              <w:rPr>
                <w:rFonts w:ascii="Times New Roman" w:eastAsia="Times New Roman" w:hAnsi="Times New Roman" w:cs="Times New Roman"/>
                <w:b/>
              </w:rPr>
              <w:t>9</w:t>
            </w:r>
          </w:p>
        </w:tc>
        <w:tc>
          <w:tcPr>
            <w:tcW w:w="706" w:type="dxa"/>
            <w:vAlign w:val="center"/>
          </w:tcPr>
          <w:p w14:paraId="1DE28CC2" w14:textId="77777777" w:rsidR="00EC567E" w:rsidRDefault="00EC567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705" w:type="dxa"/>
          </w:tcPr>
          <w:p w14:paraId="173E9F68" w14:textId="77777777" w:rsidR="00EC567E" w:rsidRDefault="004B4AAF" w:rsidP="004B4AA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705" w:type="dxa"/>
          </w:tcPr>
          <w:p w14:paraId="587623B5" w14:textId="77777777" w:rsidR="00EC567E" w:rsidRDefault="004B4AAF" w:rsidP="004B4AA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705" w:type="dxa"/>
            <w:vAlign w:val="center"/>
          </w:tcPr>
          <w:p w14:paraId="4744C92B" w14:textId="77777777" w:rsidR="00EC567E" w:rsidRDefault="00EC567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705" w:type="dxa"/>
            <w:vAlign w:val="center"/>
          </w:tcPr>
          <w:p w14:paraId="34E65E79" w14:textId="77777777" w:rsidR="00EC567E" w:rsidRDefault="00EC567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705" w:type="dxa"/>
            <w:vAlign w:val="center"/>
          </w:tcPr>
          <w:p w14:paraId="04C3185C" w14:textId="77777777" w:rsidR="00EC567E" w:rsidRDefault="004B4AAF" w:rsidP="004B4AAF">
            <w:pPr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705" w:type="dxa"/>
            <w:vAlign w:val="center"/>
          </w:tcPr>
          <w:p w14:paraId="4B8A3113" w14:textId="77777777" w:rsidR="00EC567E" w:rsidRDefault="00EC567E">
            <w:pPr>
              <w:jc w:val="center"/>
              <w:rPr>
                <w:b/>
              </w:rPr>
            </w:pPr>
          </w:p>
        </w:tc>
        <w:tc>
          <w:tcPr>
            <w:tcW w:w="705" w:type="dxa"/>
            <w:vAlign w:val="center"/>
          </w:tcPr>
          <w:p w14:paraId="0F8993D3" w14:textId="77777777" w:rsidR="00EC567E" w:rsidRDefault="00EC567E">
            <w:pPr>
              <w:jc w:val="center"/>
              <w:rPr>
                <w:b/>
              </w:rPr>
            </w:pPr>
          </w:p>
        </w:tc>
        <w:tc>
          <w:tcPr>
            <w:tcW w:w="705" w:type="dxa"/>
            <w:vAlign w:val="center"/>
          </w:tcPr>
          <w:p w14:paraId="2BF8CB0A" w14:textId="77777777" w:rsidR="00EC567E" w:rsidRDefault="00EC567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705" w:type="dxa"/>
          </w:tcPr>
          <w:p w14:paraId="0291F9C1" w14:textId="77777777" w:rsidR="00EC567E" w:rsidRDefault="00EC567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705" w:type="dxa"/>
          </w:tcPr>
          <w:p w14:paraId="352720A7" w14:textId="77777777" w:rsidR="00EC567E" w:rsidRDefault="004B4AAF" w:rsidP="004B4AA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</w:tbl>
    <w:p w14:paraId="15A8E1D6" w14:textId="77777777" w:rsidR="00EC567E" w:rsidRDefault="00EC567E">
      <w:pPr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</w:p>
    <w:p w14:paraId="0AEC837F" w14:textId="77777777" w:rsidR="00EC567E" w:rsidRDefault="00EC567E">
      <w:pPr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</w:p>
    <w:p w14:paraId="2E7D4DD2" w14:textId="77777777" w:rsidR="00EC567E" w:rsidRDefault="00D30F09">
      <w:pPr>
        <w:ind w:hanging="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Примітки:</w:t>
      </w:r>
    </w:p>
    <w:p w14:paraId="181F2AFD" w14:textId="77777777" w:rsidR="00EC567E" w:rsidRDefault="00D30F09">
      <w:pPr>
        <w:ind w:hanging="2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ОКn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 –  обов’язкові компоненти освітньої програми за розділом 2.1;</w:t>
      </w:r>
    </w:p>
    <w:p w14:paraId="7EC0DA23" w14:textId="77777777" w:rsidR="00EC567E" w:rsidRDefault="00D30F09">
      <w:pPr>
        <w:ind w:hanging="2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ЗКn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  –  загальні компетентності за розділом 1.6 профілю освітньої програми;</w:t>
      </w:r>
    </w:p>
    <w:p w14:paraId="477D73B0" w14:textId="77777777" w:rsidR="00EC567E" w:rsidRDefault="00D30F09">
      <w:pPr>
        <w:ind w:hanging="2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ФКn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 –  фахові компетентності за розділом 1.6 профілю освітньої програми;</w:t>
      </w:r>
    </w:p>
    <w:p w14:paraId="32CC1442" w14:textId="77777777" w:rsidR="00EC567E" w:rsidRDefault="00D30F09">
      <w:pPr>
        <w:ind w:hanging="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–   позначка, яка означає, що певна програмна компетентність забезпечується певним освітнім компонентом поточного рядка.</w:t>
      </w:r>
    </w:p>
    <w:p w14:paraId="5A320257" w14:textId="77777777" w:rsidR="00EC567E" w:rsidRDefault="00EC567E">
      <w:pPr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</w:p>
    <w:p w14:paraId="4B909FB1" w14:textId="77777777" w:rsidR="00EC567E" w:rsidRDefault="00EC567E">
      <w:pPr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</w:p>
    <w:p w14:paraId="064B2C36" w14:textId="77777777" w:rsidR="00EC567E" w:rsidRDefault="00EC567E">
      <w:pPr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</w:p>
    <w:p w14:paraId="0CEBBE1B" w14:textId="77777777" w:rsidR="00EC567E" w:rsidRDefault="00EC567E">
      <w:pPr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</w:p>
    <w:p w14:paraId="4AE8C4E9" w14:textId="77777777" w:rsidR="00EC567E" w:rsidRDefault="00EC567E">
      <w:pPr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</w:p>
    <w:p w14:paraId="5ED6F3D6" w14:textId="77777777" w:rsidR="00EC567E" w:rsidRDefault="00EC567E">
      <w:pPr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</w:p>
    <w:p w14:paraId="775546BC" w14:textId="77777777" w:rsidR="00EC567E" w:rsidRDefault="00EC567E">
      <w:pPr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</w:p>
    <w:p w14:paraId="1D878D04" w14:textId="77777777" w:rsidR="00EC567E" w:rsidRDefault="00EC567E">
      <w:pPr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</w:p>
    <w:p w14:paraId="74398986" w14:textId="77777777" w:rsidR="00EC567E" w:rsidRDefault="00EC567E">
      <w:pPr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</w:p>
    <w:p w14:paraId="5E5DC6EC" w14:textId="77777777" w:rsidR="00EC567E" w:rsidRDefault="00EC567E">
      <w:pPr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</w:p>
    <w:p w14:paraId="4EA545A4" w14:textId="77777777" w:rsidR="00EC567E" w:rsidRDefault="00EC567E">
      <w:pPr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</w:p>
    <w:p w14:paraId="356D92B9" w14:textId="77777777" w:rsidR="00EC567E" w:rsidRDefault="00EC567E">
      <w:pPr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</w:p>
    <w:p w14:paraId="47A29D7F" w14:textId="77777777" w:rsidR="00EC567E" w:rsidRDefault="00EC567E">
      <w:pPr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</w:p>
    <w:p w14:paraId="4480E641" w14:textId="77777777" w:rsidR="00EC567E" w:rsidRDefault="00EC567E">
      <w:pPr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</w:p>
    <w:p w14:paraId="200E32A4" w14:textId="77777777" w:rsidR="00EC567E" w:rsidRDefault="00EC567E">
      <w:pPr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</w:p>
    <w:p w14:paraId="5BB98E0D" w14:textId="77777777" w:rsidR="00EC567E" w:rsidRDefault="00EC567E">
      <w:pPr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</w:p>
    <w:p w14:paraId="788B65B5" w14:textId="77777777" w:rsidR="00EC567E" w:rsidRDefault="00EC567E">
      <w:pPr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</w:p>
    <w:p w14:paraId="16C9BA8E" w14:textId="77777777" w:rsidR="00EC567E" w:rsidRDefault="00EC567E">
      <w:pPr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</w:p>
    <w:p w14:paraId="54069F58" w14:textId="77777777" w:rsidR="00EC567E" w:rsidRDefault="00EC567E">
      <w:pPr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</w:p>
    <w:p w14:paraId="1D1BD0EE" w14:textId="77777777" w:rsidR="00EC567E" w:rsidRDefault="00EC567E">
      <w:pPr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</w:p>
    <w:p w14:paraId="4F2B0BC2" w14:textId="77777777" w:rsidR="00EC567E" w:rsidRDefault="00EC567E">
      <w:pPr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</w:p>
    <w:p w14:paraId="416EEE63" w14:textId="77777777" w:rsidR="00EC567E" w:rsidRDefault="00EC567E">
      <w:pPr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</w:p>
    <w:p w14:paraId="57BC2ECB" w14:textId="77777777" w:rsidR="00EC567E" w:rsidRDefault="00EC567E">
      <w:pPr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</w:p>
    <w:p w14:paraId="695C11FD" w14:textId="77777777" w:rsidR="00EC567E" w:rsidRDefault="00EC567E">
      <w:pPr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</w:p>
    <w:p w14:paraId="0C2AF480" w14:textId="77777777" w:rsidR="00EC567E" w:rsidRDefault="00EC567E">
      <w:pPr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</w:p>
    <w:p w14:paraId="66F280F4" w14:textId="77777777" w:rsidR="00EC567E" w:rsidRDefault="00EC567E">
      <w:pPr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</w:p>
    <w:p w14:paraId="004A0229" w14:textId="77777777" w:rsidR="00EC567E" w:rsidRDefault="00EC567E">
      <w:pPr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</w:p>
    <w:p w14:paraId="3241997D" w14:textId="77777777" w:rsidR="00EC567E" w:rsidRDefault="00EC567E">
      <w:pPr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</w:p>
    <w:p w14:paraId="19AA2BE7" w14:textId="77777777" w:rsidR="00EC567E" w:rsidRDefault="00EC567E">
      <w:pPr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</w:p>
    <w:p w14:paraId="3062F677" w14:textId="77777777" w:rsidR="00EC567E" w:rsidRDefault="00EC567E">
      <w:pPr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</w:p>
    <w:p w14:paraId="5F95F9E3" w14:textId="77777777" w:rsidR="00EC567E" w:rsidRDefault="00EC567E">
      <w:pPr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</w:p>
    <w:p w14:paraId="17A05E52" w14:textId="77777777" w:rsidR="00EC567E" w:rsidRDefault="00EC567E">
      <w:pPr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</w:p>
    <w:p w14:paraId="7E4F35FE" w14:textId="77777777" w:rsidR="00EC567E" w:rsidRDefault="00EC567E">
      <w:pPr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</w:p>
    <w:p w14:paraId="3FD7590B" w14:textId="77777777" w:rsidR="00EC567E" w:rsidRDefault="00EC567E">
      <w:pPr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</w:p>
    <w:p w14:paraId="437FD9EE" w14:textId="77777777" w:rsidR="00EC567E" w:rsidRDefault="00EC567E">
      <w:pPr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</w:p>
    <w:p w14:paraId="1AD85E9F" w14:textId="77777777" w:rsidR="00EC567E" w:rsidRDefault="00EC567E">
      <w:pPr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</w:p>
    <w:p w14:paraId="79B2C776" w14:textId="77777777" w:rsidR="00EC567E" w:rsidRDefault="00EC567E">
      <w:pPr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</w:p>
    <w:p w14:paraId="5A9AE191" w14:textId="77777777" w:rsidR="00EC567E" w:rsidRDefault="00EC567E">
      <w:pPr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</w:p>
    <w:p w14:paraId="02CC6081" w14:textId="77777777" w:rsidR="00EC567E" w:rsidRDefault="00EC567E">
      <w:pPr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</w:p>
    <w:p w14:paraId="759EECC2" w14:textId="77777777" w:rsidR="00EC567E" w:rsidRDefault="00EC567E">
      <w:pPr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</w:p>
    <w:p w14:paraId="6CEDBBA6" w14:textId="77777777" w:rsidR="00EC567E" w:rsidRDefault="00EC567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744B2BB" w14:textId="77777777" w:rsidR="00EC567E" w:rsidRDefault="00D30F09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5. Матриця забезпечення програмних результатів навчання</w:t>
      </w:r>
    </w:p>
    <w:p w14:paraId="2189B1A3" w14:textId="77777777" w:rsidR="00EC567E" w:rsidRDefault="00D30F09">
      <w:pPr>
        <w:spacing w:after="1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відповідними компонентами  освітньої програми</w:t>
      </w:r>
    </w:p>
    <w:tbl>
      <w:tblPr>
        <w:tblStyle w:val="ab"/>
        <w:tblW w:w="967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01"/>
        <w:gridCol w:w="744"/>
        <w:gridCol w:w="743"/>
        <w:gridCol w:w="743"/>
        <w:gridCol w:w="743"/>
        <w:gridCol w:w="743"/>
        <w:gridCol w:w="743"/>
        <w:gridCol w:w="743"/>
        <w:gridCol w:w="743"/>
        <w:gridCol w:w="743"/>
        <w:gridCol w:w="743"/>
        <w:gridCol w:w="743"/>
      </w:tblGrid>
      <w:tr w:rsidR="00EC567E" w14:paraId="00F662CB" w14:textId="77777777" w:rsidTr="004B4AAF">
        <w:trPr>
          <w:cantSplit/>
        </w:trPr>
        <w:tc>
          <w:tcPr>
            <w:tcW w:w="1501" w:type="dxa"/>
            <w:vAlign w:val="center"/>
          </w:tcPr>
          <w:p w14:paraId="3A707DE0" w14:textId="77777777" w:rsidR="00EC567E" w:rsidRDefault="00D30F09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Позначки програмних результатів навчання та освітніх компонентів</w:t>
            </w:r>
          </w:p>
        </w:tc>
        <w:tc>
          <w:tcPr>
            <w:tcW w:w="744" w:type="dxa"/>
            <w:vAlign w:val="center"/>
          </w:tcPr>
          <w:p w14:paraId="0899D50B" w14:textId="77777777" w:rsidR="00EC567E" w:rsidRDefault="00D30F09">
            <w:pPr>
              <w:ind w:left="-141" w:right="-56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ОК 1</w:t>
            </w:r>
          </w:p>
        </w:tc>
        <w:tc>
          <w:tcPr>
            <w:tcW w:w="743" w:type="dxa"/>
            <w:vAlign w:val="center"/>
          </w:tcPr>
          <w:p w14:paraId="108EB23C" w14:textId="77777777" w:rsidR="00EC567E" w:rsidRDefault="00D30F09">
            <w:pPr>
              <w:ind w:left="-141" w:right="-56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ОК 2</w:t>
            </w:r>
          </w:p>
        </w:tc>
        <w:tc>
          <w:tcPr>
            <w:tcW w:w="743" w:type="dxa"/>
            <w:vAlign w:val="center"/>
          </w:tcPr>
          <w:p w14:paraId="4D5853DB" w14:textId="77777777" w:rsidR="00EC567E" w:rsidRDefault="00D30F09">
            <w:pPr>
              <w:ind w:left="-141" w:right="-56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ОК 3</w:t>
            </w:r>
          </w:p>
        </w:tc>
        <w:tc>
          <w:tcPr>
            <w:tcW w:w="743" w:type="dxa"/>
            <w:vAlign w:val="center"/>
          </w:tcPr>
          <w:p w14:paraId="5095CAE7" w14:textId="77777777" w:rsidR="00EC567E" w:rsidRDefault="00D30F09">
            <w:pPr>
              <w:ind w:left="-141" w:right="-56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ОК 4</w:t>
            </w:r>
          </w:p>
        </w:tc>
        <w:tc>
          <w:tcPr>
            <w:tcW w:w="743" w:type="dxa"/>
            <w:vAlign w:val="center"/>
          </w:tcPr>
          <w:p w14:paraId="1D95F1A9" w14:textId="77777777" w:rsidR="00EC567E" w:rsidRDefault="00D30F09">
            <w:pPr>
              <w:ind w:left="-141" w:right="-56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ОК 5</w:t>
            </w:r>
          </w:p>
        </w:tc>
        <w:tc>
          <w:tcPr>
            <w:tcW w:w="743" w:type="dxa"/>
            <w:vAlign w:val="center"/>
          </w:tcPr>
          <w:p w14:paraId="1C64AFE5" w14:textId="77777777" w:rsidR="00EC567E" w:rsidRDefault="00D30F09">
            <w:pPr>
              <w:ind w:left="-141" w:right="-56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ОК 6</w:t>
            </w:r>
          </w:p>
        </w:tc>
        <w:tc>
          <w:tcPr>
            <w:tcW w:w="743" w:type="dxa"/>
            <w:vAlign w:val="center"/>
          </w:tcPr>
          <w:p w14:paraId="5DBCB350" w14:textId="77777777" w:rsidR="00EC567E" w:rsidRDefault="00D30F09">
            <w:pPr>
              <w:ind w:left="-141" w:right="-56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ОК 7</w:t>
            </w:r>
          </w:p>
        </w:tc>
        <w:tc>
          <w:tcPr>
            <w:tcW w:w="743" w:type="dxa"/>
            <w:vAlign w:val="center"/>
          </w:tcPr>
          <w:p w14:paraId="2B37FD13" w14:textId="77777777" w:rsidR="00EC567E" w:rsidRDefault="00D30F09">
            <w:pPr>
              <w:ind w:left="-141" w:right="-56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ОК 8</w:t>
            </w:r>
          </w:p>
        </w:tc>
        <w:tc>
          <w:tcPr>
            <w:tcW w:w="743" w:type="dxa"/>
            <w:vAlign w:val="center"/>
          </w:tcPr>
          <w:p w14:paraId="1DF482CB" w14:textId="77777777" w:rsidR="00EC567E" w:rsidRDefault="00D30F09">
            <w:pPr>
              <w:ind w:left="-141" w:right="-56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ОК 9</w:t>
            </w:r>
          </w:p>
        </w:tc>
        <w:tc>
          <w:tcPr>
            <w:tcW w:w="743" w:type="dxa"/>
            <w:vAlign w:val="center"/>
          </w:tcPr>
          <w:p w14:paraId="484A64C3" w14:textId="77777777" w:rsidR="00EC567E" w:rsidRDefault="00D30F09">
            <w:pPr>
              <w:ind w:left="-141" w:right="-56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ОК 10</w:t>
            </w:r>
          </w:p>
        </w:tc>
        <w:tc>
          <w:tcPr>
            <w:tcW w:w="743" w:type="dxa"/>
            <w:vAlign w:val="center"/>
          </w:tcPr>
          <w:p w14:paraId="69085D76" w14:textId="77777777" w:rsidR="00EC567E" w:rsidRDefault="00D30F09">
            <w:pPr>
              <w:ind w:left="-141" w:right="-56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ОК 11</w:t>
            </w:r>
          </w:p>
        </w:tc>
      </w:tr>
      <w:tr w:rsidR="00EC567E" w14:paraId="33552BBF" w14:textId="77777777" w:rsidTr="001812C2">
        <w:tc>
          <w:tcPr>
            <w:tcW w:w="1501" w:type="dxa"/>
            <w:vAlign w:val="center"/>
          </w:tcPr>
          <w:p w14:paraId="0738C0F1" w14:textId="77777777" w:rsidR="00EC567E" w:rsidRDefault="00D30F09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ПРН 1</w:t>
            </w:r>
          </w:p>
        </w:tc>
        <w:tc>
          <w:tcPr>
            <w:tcW w:w="744" w:type="dxa"/>
            <w:vAlign w:val="center"/>
          </w:tcPr>
          <w:p w14:paraId="274EA410" w14:textId="77777777" w:rsidR="00EC567E" w:rsidRPr="00D82472" w:rsidRDefault="00EC567E" w:rsidP="001812C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743" w:type="dxa"/>
            <w:vAlign w:val="center"/>
          </w:tcPr>
          <w:p w14:paraId="0EF8B5DF" w14:textId="77777777" w:rsidR="00EC567E" w:rsidRPr="00D82472" w:rsidRDefault="00EC567E" w:rsidP="001812C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743" w:type="dxa"/>
            <w:vAlign w:val="center"/>
          </w:tcPr>
          <w:p w14:paraId="7665E2BE" w14:textId="77777777" w:rsidR="00EC567E" w:rsidRPr="00D82472" w:rsidRDefault="00EC567E" w:rsidP="001812C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743" w:type="dxa"/>
            <w:vAlign w:val="center"/>
          </w:tcPr>
          <w:p w14:paraId="3DB89A75" w14:textId="1F83249C" w:rsidR="00EC567E" w:rsidRPr="00D82472" w:rsidRDefault="00EC567E" w:rsidP="001812C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743" w:type="dxa"/>
            <w:vAlign w:val="center"/>
          </w:tcPr>
          <w:p w14:paraId="6E0A4D4C" w14:textId="4A0CFD5A" w:rsidR="00EC567E" w:rsidRPr="00D82472" w:rsidRDefault="001812C2" w:rsidP="001812C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824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743" w:type="dxa"/>
            <w:vAlign w:val="center"/>
          </w:tcPr>
          <w:p w14:paraId="1C4451CD" w14:textId="51F4E48B" w:rsidR="00EC567E" w:rsidRPr="00D82472" w:rsidRDefault="00EC567E" w:rsidP="001812C2">
            <w:pPr>
              <w:jc w:val="center"/>
              <w:rPr>
                <w:b/>
              </w:rPr>
            </w:pPr>
          </w:p>
        </w:tc>
        <w:tc>
          <w:tcPr>
            <w:tcW w:w="743" w:type="dxa"/>
            <w:vAlign w:val="center"/>
          </w:tcPr>
          <w:p w14:paraId="0402DC40" w14:textId="77777777" w:rsidR="00EC567E" w:rsidRPr="00D82472" w:rsidRDefault="00EC567E" w:rsidP="001812C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743" w:type="dxa"/>
            <w:vAlign w:val="center"/>
          </w:tcPr>
          <w:p w14:paraId="7CC82E41" w14:textId="77777777" w:rsidR="00EC567E" w:rsidRPr="00D82472" w:rsidRDefault="00EC567E" w:rsidP="001812C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743" w:type="dxa"/>
            <w:vAlign w:val="center"/>
          </w:tcPr>
          <w:p w14:paraId="26A37DDC" w14:textId="77777777" w:rsidR="00EC567E" w:rsidRPr="00D82472" w:rsidRDefault="00EC567E" w:rsidP="001812C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743" w:type="dxa"/>
            <w:vAlign w:val="center"/>
          </w:tcPr>
          <w:p w14:paraId="69201957" w14:textId="6A60A3D2" w:rsidR="00EC567E" w:rsidRPr="00D82472" w:rsidRDefault="00EC567E" w:rsidP="001812C2">
            <w:pPr>
              <w:jc w:val="center"/>
              <w:rPr>
                <w:b/>
              </w:rPr>
            </w:pPr>
          </w:p>
        </w:tc>
        <w:tc>
          <w:tcPr>
            <w:tcW w:w="743" w:type="dxa"/>
            <w:vAlign w:val="center"/>
          </w:tcPr>
          <w:p w14:paraId="0F791632" w14:textId="77777777" w:rsidR="00EC567E" w:rsidRPr="00D82472" w:rsidRDefault="004B4AAF" w:rsidP="001812C2">
            <w:pPr>
              <w:jc w:val="center"/>
              <w:rPr>
                <w:b/>
              </w:rPr>
            </w:pPr>
            <w:r w:rsidRPr="00D824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EC567E" w14:paraId="59FDD59C" w14:textId="77777777" w:rsidTr="001812C2">
        <w:trPr>
          <w:trHeight w:val="156"/>
        </w:trPr>
        <w:tc>
          <w:tcPr>
            <w:tcW w:w="1501" w:type="dxa"/>
            <w:vAlign w:val="center"/>
          </w:tcPr>
          <w:p w14:paraId="657BFEF9" w14:textId="77777777" w:rsidR="00EC567E" w:rsidRPr="00671EEA" w:rsidRDefault="00D30F09">
            <w:pPr>
              <w:rPr>
                <w:rFonts w:ascii="Times New Roman" w:eastAsia="Times New Roman" w:hAnsi="Times New Roman" w:cs="Times New Roman"/>
                <w:b/>
              </w:rPr>
            </w:pPr>
            <w:r w:rsidRPr="00671EEA">
              <w:rPr>
                <w:rFonts w:ascii="Times New Roman" w:eastAsia="Times New Roman" w:hAnsi="Times New Roman" w:cs="Times New Roman"/>
                <w:b/>
              </w:rPr>
              <w:t>ПРН 2</w:t>
            </w:r>
          </w:p>
        </w:tc>
        <w:tc>
          <w:tcPr>
            <w:tcW w:w="744" w:type="dxa"/>
            <w:vAlign w:val="center"/>
          </w:tcPr>
          <w:p w14:paraId="60F18653" w14:textId="77777777" w:rsidR="00EC567E" w:rsidRPr="00D82472" w:rsidRDefault="00EC567E" w:rsidP="001812C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743" w:type="dxa"/>
            <w:vAlign w:val="center"/>
          </w:tcPr>
          <w:p w14:paraId="2CBAFF43" w14:textId="77777777" w:rsidR="00EC567E" w:rsidRPr="00D82472" w:rsidRDefault="00EC567E" w:rsidP="001812C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743" w:type="dxa"/>
            <w:vAlign w:val="center"/>
          </w:tcPr>
          <w:p w14:paraId="1CDF7067" w14:textId="77777777" w:rsidR="00EC567E" w:rsidRPr="00D82472" w:rsidRDefault="00EC567E" w:rsidP="001812C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743" w:type="dxa"/>
            <w:vAlign w:val="center"/>
          </w:tcPr>
          <w:p w14:paraId="42E7E8B3" w14:textId="05203C3B" w:rsidR="00EC567E" w:rsidRPr="00D82472" w:rsidRDefault="00EC567E" w:rsidP="001812C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743" w:type="dxa"/>
            <w:vAlign w:val="center"/>
          </w:tcPr>
          <w:p w14:paraId="55D6E73A" w14:textId="77777777" w:rsidR="00EC567E" w:rsidRPr="00D82472" w:rsidRDefault="00EC567E" w:rsidP="001812C2">
            <w:pPr>
              <w:jc w:val="center"/>
              <w:rPr>
                <w:b/>
              </w:rPr>
            </w:pPr>
          </w:p>
        </w:tc>
        <w:tc>
          <w:tcPr>
            <w:tcW w:w="743" w:type="dxa"/>
            <w:vAlign w:val="center"/>
          </w:tcPr>
          <w:p w14:paraId="307191DC" w14:textId="77777777" w:rsidR="00EC567E" w:rsidRPr="00D82472" w:rsidRDefault="00EC567E" w:rsidP="001812C2">
            <w:pPr>
              <w:jc w:val="center"/>
              <w:rPr>
                <w:b/>
              </w:rPr>
            </w:pPr>
          </w:p>
        </w:tc>
        <w:tc>
          <w:tcPr>
            <w:tcW w:w="743" w:type="dxa"/>
            <w:vAlign w:val="center"/>
          </w:tcPr>
          <w:p w14:paraId="0FF56D15" w14:textId="77777777" w:rsidR="00EC567E" w:rsidRPr="00D82472" w:rsidRDefault="00EC567E" w:rsidP="001812C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743" w:type="dxa"/>
            <w:vAlign w:val="center"/>
          </w:tcPr>
          <w:p w14:paraId="55666F08" w14:textId="309306E6" w:rsidR="00EC567E" w:rsidRPr="00D82472" w:rsidRDefault="00AA3D17" w:rsidP="001812C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824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743" w:type="dxa"/>
            <w:vAlign w:val="center"/>
          </w:tcPr>
          <w:p w14:paraId="55BE6CC8" w14:textId="77777777" w:rsidR="00EC567E" w:rsidRPr="00D82472" w:rsidRDefault="00EC567E" w:rsidP="001812C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743" w:type="dxa"/>
            <w:vAlign w:val="center"/>
          </w:tcPr>
          <w:p w14:paraId="05601D8F" w14:textId="03BC82FC" w:rsidR="00EC567E" w:rsidRPr="00D82472" w:rsidRDefault="005D02F0" w:rsidP="001812C2">
            <w:pPr>
              <w:jc w:val="center"/>
              <w:rPr>
                <w:b/>
              </w:rPr>
            </w:pPr>
            <w:r w:rsidRPr="00D824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743" w:type="dxa"/>
            <w:vAlign w:val="center"/>
          </w:tcPr>
          <w:p w14:paraId="535AB5D0" w14:textId="420DC534" w:rsidR="00EC567E" w:rsidRPr="00D82472" w:rsidRDefault="00AA3D17" w:rsidP="001812C2">
            <w:pPr>
              <w:jc w:val="center"/>
              <w:rPr>
                <w:b/>
              </w:rPr>
            </w:pPr>
            <w:r w:rsidRPr="00D824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EC567E" w14:paraId="7C82DD63" w14:textId="77777777" w:rsidTr="001812C2">
        <w:tc>
          <w:tcPr>
            <w:tcW w:w="1501" w:type="dxa"/>
            <w:vAlign w:val="center"/>
          </w:tcPr>
          <w:p w14:paraId="79F8B4D5" w14:textId="77777777" w:rsidR="00EC567E" w:rsidRPr="00671EEA" w:rsidRDefault="00D30F09">
            <w:pPr>
              <w:rPr>
                <w:rFonts w:ascii="Times New Roman" w:eastAsia="Times New Roman" w:hAnsi="Times New Roman" w:cs="Times New Roman"/>
                <w:b/>
              </w:rPr>
            </w:pPr>
            <w:r w:rsidRPr="00671EEA">
              <w:rPr>
                <w:rFonts w:ascii="Times New Roman" w:eastAsia="Times New Roman" w:hAnsi="Times New Roman" w:cs="Times New Roman"/>
                <w:b/>
              </w:rPr>
              <w:t>ПРН 3</w:t>
            </w:r>
          </w:p>
        </w:tc>
        <w:tc>
          <w:tcPr>
            <w:tcW w:w="744" w:type="dxa"/>
            <w:vAlign w:val="center"/>
          </w:tcPr>
          <w:p w14:paraId="553E568C" w14:textId="77777777" w:rsidR="00EC567E" w:rsidRPr="00D82472" w:rsidRDefault="00EC567E" w:rsidP="001812C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743" w:type="dxa"/>
            <w:vAlign w:val="center"/>
          </w:tcPr>
          <w:p w14:paraId="538B2CC6" w14:textId="77777777" w:rsidR="00EC567E" w:rsidRPr="00D82472" w:rsidRDefault="00EC567E" w:rsidP="001812C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743" w:type="dxa"/>
            <w:vAlign w:val="center"/>
          </w:tcPr>
          <w:p w14:paraId="1D4181B2" w14:textId="77777777" w:rsidR="00EC567E" w:rsidRPr="00D82472" w:rsidRDefault="00EC567E" w:rsidP="001812C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743" w:type="dxa"/>
            <w:vAlign w:val="center"/>
          </w:tcPr>
          <w:p w14:paraId="7519545D" w14:textId="77777777" w:rsidR="00EC567E" w:rsidRPr="00D82472" w:rsidRDefault="00EC567E" w:rsidP="001812C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743" w:type="dxa"/>
            <w:vAlign w:val="center"/>
          </w:tcPr>
          <w:p w14:paraId="67C677A8" w14:textId="77777777" w:rsidR="00EC567E" w:rsidRPr="00D82472" w:rsidRDefault="00EC567E" w:rsidP="001812C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743" w:type="dxa"/>
            <w:vAlign w:val="center"/>
          </w:tcPr>
          <w:p w14:paraId="43E95C3F" w14:textId="3AF09764" w:rsidR="00EC567E" w:rsidRPr="00D82472" w:rsidRDefault="00EC567E" w:rsidP="001812C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743" w:type="dxa"/>
            <w:vAlign w:val="center"/>
          </w:tcPr>
          <w:p w14:paraId="6A84AC29" w14:textId="77777777" w:rsidR="00EC567E" w:rsidRPr="00D82472" w:rsidRDefault="00EC567E" w:rsidP="001812C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743" w:type="dxa"/>
            <w:vAlign w:val="center"/>
          </w:tcPr>
          <w:p w14:paraId="7ECD8179" w14:textId="77777777" w:rsidR="00EC567E" w:rsidRPr="00D82472" w:rsidRDefault="00EC567E" w:rsidP="001812C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743" w:type="dxa"/>
            <w:vAlign w:val="center"/>
          </w:tcPr>
          <w:p w14:paraId="2CED0455" w14:textId="45B4A208" w:rsidR="00EC567E" w:rsidRPr="00D82472" w:rsidRDefault="00AA3D17" w:rsidP="001812C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824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743" w:type="dxa"/>
            <w:vAlign w:val="center"/>
          </w:tcPr>
          <w:p w14:paraId="1BCBF0A5" w14:textId="0F990316" w:rsidR="00EC567E" w:rsidRPr="00D82472" w:rsidRDefault="00EC567E" w:rsidP="001812C2">
            <w:pPr>
              <w:jc w:val="center"/>
              <w:rPr>
                <w:b/>
              </w:rPr>
            </w:pPr>
          </w:p>
        </w:tc>
        <w:tc>
          <w:tcPr>
            <w:tcW w:w="743" w:type="dxa"/>
            <w:vAlign w:val="center"/>
          </w:tcPr>
          <w:p w14:paraId="79DBB385" w14:textId="06BF3BE6" w:rsidR="00EC567E" w:rsidRPr="00D82472" w:rsidRDefault="00AA3D17" w:rsidP="001812C2">
            <w:pPr>
              <w:jc w:val="center"/>
              <w:rPr>
                <w:b/>
              </w:rPr>
            </w:pPr>
            <w:r w:rsidRPr="00D824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EC567E" w14:paraId="79A34A7D" w14:textId="77777777" w:rsidTr="001812C2">
        <w:tc>
          <w:tcPr>
            <w:tcW w:w="1501" w:type="dxa"/>
            <w:vAlign w:val="center"/>
          </w:tcPr>
          <w:p w14:paraId="43742AB5" w14:textId="77777777" w:rsidR="00EC567E" w:rsidRPr="00671EEA" w:rsidRDefault="00D30F09">
            <w:pPr>
              <w:rPr>
                <w:rFonts w:ascii="Times New Roman" w:eastAsia="Times New Roman" w:hAnsi="Times New Roman" w:cs="Times New Roman"/>
                <w:b/>
              </w:rPr>
            </w:pPr>
            <w:r w:rsidRPr="00671EEA">
              <w:rPr>
                <w:rFonts w:ascii="Times New Roman" w:eastAsia="Times New Roman" w:hAnsi="Times New Roman" w:cs="Times New Roman"/>
                <w:b/>
              </w:rPr>
              <w:t>ПРН 4</w:t>
            </w:r>
          </w:p>
        </w:tc>
        <w:tc>
          <w:tcPr>
            <w:tcW w:w="744" w:type="dxa"/>
            <w:vAlign w:val="center"/>
          </w:tcPr>
          <w:p w14:paraId="5A973273" w14:textId="77777777" w:rsidR="00EC567E" w:rsidRPr="00D82472" w:rsidRDefault="00EC567E" w:rsidP="001812C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743" w:type="dxa"/>
            <w:vAlign w:val="center"/>
          </w:tcPr>
          <w:p w14:paraId="757757AA" w14:textId="77777777" w:rsidR="00EC567E" w:rsidRPr="00D82472" w:rsidRDefault="004B4AAF" w:rsidP="001812C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824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743" w:type="dxa"/>
            <w:vAlign w:val="center"/>
          </w:tcPr>
          <w:p w14:paraId="7E6B188E" w14:textId="77777777" w:rsidR="00EC567E" w:rsidRPr="00D82472" w:rsidRDefault="00EC567E" w:rsidP="001812C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743" w:type="dxa"/>
            <w:vAlign w:val="center"/>
          </w:tcPr>
          <w:p w14:paraId="6D99ECE7" w14:textId="40B368D1" w:rsidR="00EC567E" w:rsidRPr="00D82472" w:rsidRDefault="00EC567E" w:rsidP="001812C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743" w:type="dxa"/>
            <w:vAlign w:val="center"/>
          </w:tcPr>
          <w:p w14:paraId="45225AB8" w14:textId="6F6039FD" w:rsidR="00EC567E" w:rsidRPr="00D82472" w:rsidRDefault="00EC567E" w:rsidP="001812C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743" w:type="dxa"/>
            <w:vAlign w:val="center"/>
          </w:tcPr>
          <w:p w14:paraId="51FF27F9" w14:textId="77777777" w:rsidR="00EC567E" w:rsidRPr="00D82472" w:rsidRDefault="00EC567E" w:rsidP="001812C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743" w:type="dxa"/>
            <w:vAlign w:val="center"/>
          </w:tcPr>
          <w:p w14:paraId="44AD6136" w14:textId="65294971" w:rsidR="00EC567E" w:rsidRPr="00D82472" w:rsidRDefault="00AA3D17" w:rsidP="001812C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824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743" w:type="dxa"/>
            <w:vAlign w:val="center"/>
          </w:tcPr>
          <w:p w14:paraId="4A7721B8" w14:textId="137C63D3" w:rsidR="00EC567E" w:rsidRPr="00D82472" w:rsidRDefault="00AA3D17" w:rsidP="001812C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824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743" w:type="dxa"/>
            <w:vAlign w:val="center"/>
          </w:tcPr>
          <w:p w14:paraId="57556629" w14:textId="77777777" w:rsidR="00EC567E" w:rsidRPr="00D82472" w:rsidRDefault="00EC567E" w:rsidP="001812C2">
            <w:pPr>
              <w:jc w:val="center"/>
              <w:rPr>
                <w:b/>
              </w:rPr>
            </w:pPr>
          </w:p>
        </w:tc>
        <w:tc>
          <w:tcPr>
            <w:tcW w:w="743" w:type="dxa"/>
            <w:vAlign w:val="center"/>
          </w:tcPr>
          <w:p w14:paraId="023D1654" w14:textId="77777777" w:rsidR="00EC567E" w:rsidRPr="00D82472" w:rsidRDefault="00EC567E" w:rsidP="001812C2">
            <w:pPr>
              <w:jc w:val="center"/>
              <w:rPr>
                <w:b/>
              </w:rPr>
            </w:pPr>
          </w:p>
        </w:tc>
        <w:tc>
          <w:tcPr>
            <w:tcW w:w="743" w:type="dxa"/>
            <w:vAlign w:val="center"/>
          </w:tcPr>
          <w:p w14:paraId="7C8E4969" w14:textId="77777777" w:rsidR="00EC567E" w:rsidRPr="00D82472" w:rsidRDefault="00EC567E" w:rsidP="001812C2">
            <w:pPr>
              <w:jc w:val="center"/>
              <w:rPr>
                <w:b/>
              </w:rPr>
            </w:pPr>
          </w:p>
        </w:tc>
      </w:tr>
      <w:tr w:rsidR="00EC567E" w14:paraId="703D7C4F" w14:textId="77777777" w:rsidTr="001812C2">
        <w:tc>
          <w:tcPr>
            <w:tcW w:w="1501" w:type="dxa"/>
            <w:vAlign w:val="center"/>
          </w:tcPr>
          <w:p w14:paraId="086D8C3C" w14:textId="77777777" w:rsidR="00EC567E" w:rsidRPr="00671EEA" w:rsidRDefault="00D30F09">
            <w:pPr>
              <w:rPr>
                <w:rFonts w:ascii="Times New Roman" w:eastAsia="Times New Roman" w:hAnsi="Times New Roman" w:cs="Times New Roman"/>
                <w:b/>
              </w:rPr>
            </w:pPr>
            <w:r w:rsidRPr="00671EEA">
              <w:rPr>
                <w:rFonts w:ascii="Times New Roman" w:eastAsia="Times New Roman" w:hAnsi="Times New Roman" w:cs="Times New Roman"/>
                <w:b/>
              </w:rPr>
              <w:t>ПРН 5</w:t>
            </w:r>
          </w:p>
        </w:tc>
        <w:tc>
          <w:tcPr>
            <w:tcW w:w="744" w:type="dxa"/>
            <w:vAlign w:val="center"/>
          </w:tcPr>
          <w:p w14:paraId="6DA97FC8" w14:textId="77777777" w:rsidR="00EC567E" w:rsidRPr="00D82472" w:rsidRDefault="004B4AAF" w:rsidP="001812C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824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743" w:type="dxa"/>
            <w:vAlign w:val="center"/>
          </w:tcPr>
          <w:p w14:paraId="1A981F62" w14:textId="77777777" w:rsidR="00EC567E" w:rsidRPr="00D82472" w:rsidRDefault="00EC567E" w:rsidP="001812C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743" w:type="dxa"/>
            <w:vAlign w:val="center"/>
          </w:tcPr>
          <w:p w14:paraId="58F8B2AA" w14:textId="77777777" w:rsidR="00EC567E" w:rsidRPr="00D82472" w:rsidRDefault="00EC567E" w:rsidP="001812C2">
            <w:pPr>
              <w:jc w:val="center"/>
              <w:rPr>
                <w:b/>
              </w:rPr>
            </w:pPr>
          </w:p>
        </w:tc>
        <w:tc>
          <w:tcPr>
            <w:tcW w:w="743" w:type="dxa"/>
            <w:vAlign w:val="center"/>
          </w:tcPr>
          <w:p w14:paraId="57EB0936" w14:textId="77777777" w:rsidR="00EC567E" w:rsidRPr="00D82472" w:rsidRDefault="00EC567E" w:rsidP="001812C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743" w:type="dxa"/>
            <w:vAlign w:val="center"/>
          </w:tcPr>
          <w:p w14:paraId="6ECD3435" w14:textId="77777777" w:rsidR="00EC567E" w:rsidRPr="00D82472" w:rsidRDefault="00EC567E" w:rsidP="001812C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743" w:type="dxa"/>
            <w:vAlign w:val="center"/>
          </w:tcPr>
          <w:p w14:paraId="5158BC0E" w14:textId="77777777" w:rsidR="00EC567E" w:rsidRPr="00D82472" w:rsidRDefault="00EC567E" w:rsidP="001812C2">
            <w:pPr>
              <w:jc w:val="center"/>
              <w:rPr>
                <w:b/>
              </w:rPr>
            </w:pPr>
          </w:p>
        </w:tc>
        <w:tc>
          <w:tcPr>
            <w:tcW w:w="743" w:type="dxa"/>
            <w:vAlign w:val="center"/>
          </w:tcPr>
          <w:p w14:paraId="54334704" w14:textId="77777777" w:rsidR="00EC567E" w:rsidRPr="00D82472" w:rsidRDefault="00EC567E" w:rsidP="001812C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743" w:type="dxa"/>
            <w:vAlign w:val="center"/>
          </w:tcPr>
          <w:p w14:paraId="4E384DCD" w14:textId="77777777" w:rsidR="00EC567E" w:rsidRPr="00D82472" w:rsidRDefault="00EC567E" w:rsidP="001812C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743" w:type="dxa"/>
            <w:vAlign w:val="center"/>
          </w:tcPr>
          <w:p w14:paraId="610D9A25" w14:textId="77777777" w:rsidR="00EC567E" w:rsidRPr="00D82472" w:rsidRDefault="00EC567E" w:rsidP="001812C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743" w:type="dxa"/>
            <w:vAlign w:val="center"/>
          </w:tcPr>
          <w:p w14:paraId="61DF7420" w14:textId="71699F6C" w:rsidR="00EC567E" w:rsidRPr="00D82472" w:rsidRDefault="00AA3D17" w:rsidP="001812C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824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743" w:type="dxa"/>
            <w:vAlign w:val="center"/>
          </w:tcPr>
          <w:p w14:paraId="5476E509" w14:textId="7C15ED43" w:rsidR="00EC567E" w:rsidRPr="00D82472" w:rsidRDefault="00AA3D17" w:rsidP="001812C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824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EC567E" w14:paraId="47776C52" w14:textId="77777777" w:rsidTr="001812C2">
        <w:tc>
          <w:tcPr>
            <w:tcW w:w="1501" w:type="dxa"/>
            <w:vAlign w:val="center"/>
          </w:tcPr>
          <w:p w14:paraId="01D6CE13" w14:textId="77777777" w:rsidR="00EC567E" w:rsidRPr="00671EEA" w:rsidRDefault="00D30F09">
            <w:pPr>
              <w:rPr>
                <w:rFonts w:ascii="Times New Roman" w:eastAsia="Times New Roman" w:hAnsi="Times New Roman" w:cs="Times New Roman"/>
                <w:b/>
              </w:rPr>
            </w:pPr>
            <w:r w:rsidRPr="00671EEA">
              <w:rPr>
                <w:rFonts w:ascii="Times New Roman" w:eastAsia="Times New Roman" w:hAnsi="Times New Roman" w:cs="Times New Roman"/>
                <w:b/>
              </w:rPr>
              <w:t>ПРН 6</w:t>
            </w:r>
          </w:p>
        </w:tc>
        <w:tc>
          <w:tcPr>
            <w:tcW w:w="744" w:type="dxa"/>
            <w:vAlign w:val="center"/>
          </w:tcPr>
          <w:p w14:paraId="28AC6D9E" w14:textId="77777777" w:rsidR="00EC567E" w:rsidRPr="00D82472" w:rsidRDefault="00EC567E" w:rsidP="001812C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743" w:type="dxa"/>
            <w:vAlign w:val="center"/>
          </w:tcPr>
          <w:p w14:paraId="79F62183" w14:textId="77777777" w:rsidR="00EC567E" w:rsidRPr="00D82472" w:rsidRDefault="00EC567E" w:rsidP="001812C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743" w:type="dxa"/>
            <w:vAlign w:val="center"/>
          </w:tcPr>
          <w:p w14:paraId="72708AA2" w14:textId="77777777" w:rsidR="00EC567E" w:rsidRPr="00D82472" w:rsidRDefault="004B4AAF" w:rsidP="001812C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824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743" w:type="dxa"/>
            <w:vAlign w:val="center"/>
          </w:tcPr>
          <w:p w14:paraId="6283665B" w14:textId="77777777" w:rsidR="00EC567E" w:rsidRPr="00D82472" w:rsidRDefault="00EC567E" w:rsidP="001812C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743" w:type="dxa"/>
            <w:vAlign w:val="center"/>
          </w:tcPr>
          <w:p w14:paraId="65FA947D" w14:textId="77777777" w:rsidR="00EC567E" w:rsidRPr="00D82472" w:rsidRDefault="00EC567E" w:rsidP="001812C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743" w:type="dxa"/>
            <w:vAlign w:val="center"/>
          </w:tcPr>
          <w:p w14:paraId="591F5AAC" w14:textId="77777777" w:rsidR="00EC567E" w:rsidRPr="00D82472" w:rsidRDefault="004B4AAF" w:rsidP="001812C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824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743" w:type="dxa"/>
            <w:vAlign w:val="center"/>
          </w:tcPr>
          <w:p w14:paraId="22E65B77" w14:textId="77777777" w:rsidR="00EC567E" w:rsidRPr="00D82472" w:rsidRDefault="00EC567E" w:rsidP="001812C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743" w:type="dxa"/>
            <w:vAlign w:val="center"/>
          </w:tcPr>
          <w:p w14:paraId="7A4FBC0B" w14:textId="260E46F5" w:rsidR="00EC567E" w:rsidRPr="00D82472" w:rsidRDefault="00AA3D17" w:rsidP="001812C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824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743" w:type="dxa"/>
            <w:vAlign w:val="center"/>
          </w:tcPr>
          <w:p w14:paraId="5FEDEDB3" w14:textId="77777777" w:rsidR="00EC567E" w:rsidRPr="00D82472" w:rsidRDefault="00EC567E" w:rsidP="001812C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743" w:type="dxa"/>
            <w:vAlign w:val="center"/>
          </w:tcPr>
          <w:p w14:paraId="45C4E809" w14:textId="4FA7CC2C" w:rsidR="00EC567E" w:rsidRPr="00D82472" w:rsidRDefault="00EC567E" w:rsidP="001812C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743" w:type="dxa"/>
            <w:vAlign w:val="center"/>
          </w:tcPr>
          <w:p w14:paraId="2E066C59" w14:textId="703C2D6E" w:rsidR="00EC567E" w:rsidRPr="00D82472" w:rsidRDefault="00EC567E" w:rsidP="001812C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EC567E" w14:paraId="0BC709CE" w14:textId="77777777" w:rsidTr="001812C2">
        <w:tc>
          <w:tcPr>
            <w:tcW w:w="1501" w:type="dxa"/>
            <w:vAlign w:val="center"/>
          </w:tcPr>
          <w:p w14:paraId="4B836566" w14:textId="77777777" w:rsidR="00EC567E" w:rsidRPr="00671EEA" w:rsidRDefault="00D30F09">
            <w:pPr>
              <w:rPr>
                <w:rFonts w:ascii="Times New Roman" w:eastAsia="Times New Roman" w:hAnsi="Times New Roman" w:cs="Times New Roman"/>
                <w:b/>
              </w:rPr>
            </w:pPr>
            <w:r w:rsidRPr="00671EEA">
              <w:rPr>
                <w:rFonts w:ascii="Times New Roman" w:eastAsia="Times New Roman" w:hAnsi="Times New Roman" w:cs="Times New Roman"/>
                <w:b/>
              </w:rPr>
              <w:t>ПРН 7</w:t>
            </w:r>
          </w:p>
        </w:tc>
        <w:tc>
          <w:tcPr>
            <w:tcW w:w="744" w:type="dxa"/>
            <w:vAlign w:val="center"/>
          </w:tcPr>
          <w:p w14:paraId="0AD5CB35" w14:textId="77777777" w:rsidR="00EC567E" w:rsidRPr="00D82472" w:rsidRDefault="00EC567E" w:rsidP="001812C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743" w:type="dxa"/>
            <w:vAlign w:val="center"/>
          </w:tcPr>
          <w:p w14:paraId="46E158DD" w14:textId="1296C366" w:rsidR="00EC567E" w:rsidRPr="00D82472" w:rsidRDefault="00637750" w:rsidP="001812C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824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743" w:type="dxa"/>
            <w:vAlign w:val="center"/>
          </w:tcPr>
          <w:p w14:paraId="4E1B015B" w14:textId="559BED13" w:rsidR="00EC567E" w:rsidRPr="00D82472" w:rsidRDefault="00EC567E" w:rsidP="001812C2">
            <w:pPr>
              <w:jc w:val="center"/>
              <w:rPr>
                <w:b/>
              </w:rPr>
            </w:pPr>
          </w:p>
        </w:tc>
        <w:tc>
          <w:tcPr>
            <w:tcW w:w="743" w:type="dxa"/>
            <w:vAlign w:val="center"/>
          </w:tcPr>
          <w:p w14:paraId="7D0FEF8C" w14:textId="77777777" w:rsidR="00EC567E" w:rsidRPr="00D82472" w:rsidRDefault="00EC567E" w:rsidP="001812C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743" w:type="dxa"/>
            <w:vAlign w:val="center"/>
          </w:tcPr>
          <w:p w14:paraId="6765D8D9" w14:textId="0B2AF889" w:rsidR="00EC567E" w:rsidRPr="00D82472" w:rsidRDefault="001812C2" w:rsidP="001812C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824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743" w:type="dxa"/>
            <w:vAlign w:val="center"/>
          </w:tcPr>
          <w:p w14:paraId="493CFAF0" w14:textId="77777777" w:rsidR="00EC567E" w:rsidRPr="00D82472" w:rsidRDefault="004B4AAF" w:rsidP="001812C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824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743" w:type="dxa"/>
            <w:vAlign w:val="center"/>
          </w:tcPr>
          <w:p w14:paraId="43739790" w14:textId="77777777" w:rsidR="00EC567E" w:rsidRPr="00D82472" w:rsidRDefault="00EC567E" w:rsidP="001812C2">
            <w:pPr>
              <w:jc w:val="center"/>
              <w:rPr>
                <w:b/>
              </w:rPr>
            </w:pPr>
          </w:p>
        </w:tc>
        <w:tc>
          <w:tcPr>
            <w:tcW w:w="743" w:type="dxa"/>
            <w:vAlign w:val="center"/>
          </w:tcPr>
          <w:p w14:paraId="448A4900" w14:textId="77777777" w:rsidR="00EC567E" w:rsidRPr="00D82472" w:rsidRDefault="00EC567E" w:rsidP="001812C2">
            <w:pPr>
              <w:jc w:val="center"/>
              <w:rPr>
                <w:b/>
              </w:rPr>
            </w:pPr>
          </w:p>
        </w:tc>
        <w:tc>
          <w:tcPr>
            <w:tcW w:w="743" w:type="dxa"/>
            <w:vAlign w:val="center"/>
          </w:tcPr>
          <w:p w14:paraId="081F6F1A" w14:textId="77777777" w:rsidR="00EC567E" w:rsidRPr="00D82472" w:rsidRDefault="004B4AAF" w:rsidP="001812C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824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743" w:type="dxa"/>
            <w:vAlign w:val="center"/>
          </w:tcPr>
          <w:p w14:paraId="38F5F3B7" w14:textId="77777777" w:rsidR="00EC567E" w:rsidRPr="00D82472" w:rsidRDefault="00EC567E" w:rsidP="001812C2">
            <w:pPr>
              <w:jc w:val="center"/>
              <w:rPr>
                <w:b/>
              </w:rPr>
            </w:pPr>
          </w:p>
        </w:tc>
        <w:tc>
          <w:tcPr>
            <w:tcW w:w="743" w:type="dxa"/>
            <w:vAlign w:val="center"/>
          </w:tcPr>
          <w:p w14:paraId="4E9380F5" w14:textId="77777777" w:rsidR="00EC567E" w:rsidRPr="00D82472" w:rsidRDefault="00EC567E" w:rsidP="001812C2">
            <w:pPr>
              <w:jc w:val="center"/>
              <w:rPr>
                <w:b/>
              </w:rPr>
            </w:pPr>
          </w:p>
        </w:tc>
      </w:tr>
      <w:tr w:rsidR="00EC567E" w14:paraId="6BC64CCE" w14:textId="77777777" w:rsidTr="001812C2">
        <w:tc>
          <w:tcPr>
            <w:tcW w:w="1501" w:type="dxa"/>
            <w:vAlign w:val="center"/>
          </w:tcPr>
          <w:p w14:paraId="6DCFCC4B" w14:textId="77777777" w:rsidR="00EC567E" w:rsidRPr="00671EEA" w:rsidRDefault="00D30F09">
            <w:pPr>
              <w:rPr>
                <w:rFonts w:ascii="Times New Roman" w:eastAsia="Times New Roman" w:hAnsi="Times New Roman" w:cs="Times New Roman"/>
                <w:b/>
              </w:rPr>
            </w:pPr>
            <w:r w:rsidRPr="00671EEA">
              <w:rPr>
                <w:rFonts w:ascii="Times New Roman" w:eastAsia="Times New Roman" w:hAnsi="Times New Roman" w:cs="Times New Roman"/>
                <w:b/>
              </w:rPr>
              <w:t>ПРН 8</w:t>
            </w:r>
          </w:p>
        </w:tc>
        <w:tc>
          <w:tcPr>
            <w:tcW w:w="744" w:type="dxa"/>
            <w:vAlign w:val="center"/>
          </w:tcPr>
          <w:p w14:paraId="57DD5CBE" w14:textId="77777777" w:rsidR="00EC567E" w:rsidRPr="00D82472" w:rsidRDefault="004B4AAF" w:rsidP="001812C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824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743" w:type="dxa"/>
            <w:vAlign w:val="center"/>
          </w:tcPr>
          <w:p w14:paraId="623BDCD5" w14:textId="77777777" w:rsidR="00EC567E" w:rsidRPr="00D82472" w:rsidRDefault="00EC567E" w:rsidP="001812C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743" w:type="dxa"/>
            <w:vAlign w:val="center"/>
          </w:tcPr>
          <w:p w14:paraId="2D93C23A" w14:textId="77777777" w:rsidR="00EC567E" w:rsidRPr="00D82472" w:rsidRDefault="00EC567E" w:rsidP="001812C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743" w:type="dxa"/>
            <w:vAlign w:val="center"/>
          </w:tcPr>
          <w:p w14:paraId="188F05A9" w14:textId="3DC8FB68" w:rsidR="00EC567E" w:rsidRPr="00D82472" w:rsidRDefault="001812C2" w:rsidP="001812C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824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743" w:type="dxa"/>
            <w:vAlign w:val="center"/>
          </w:tcPr>
          <w:p w14:paraId="41D8EF06" w14:textId="599D8603" w:rsidR="00EC567E" w:rsidRPr="00D82472" w:rsidRDefault="00EC567E" w:rsidP="001812C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743" w:type="dxa"/>
            <w:vAlign w:val="center"/>
          </w:tcPr>
          <w:p w14:paraId="3A568FB9" w14:textId="77777777" w:rsidR="00EC567E" w:rsidRPr="00D82472" w:rsidRDefault="00EC567E" w:rsidP="001812C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743" w:type="dxa"/>
            <w:vAlign w:val="center"/>
          </w:tcPr>
          <w:p w14:paraId="25D47E2E" w14:textId="7BF34E09" w:rsidR="00EC567E" w:rsidRPr="00D82472" w:rsidRDefault="00EC567E" w:rsidP="001812C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743" w:type="dxa"/>
            <w:vAlign w:val="center"/>
          </w:tcPr>
          <w:p w14:paraId="63F9799C" w14:textId="0CC4EC6A" w:rsidR="00EC567E" w:rsidRPr="00D82472" w:rsidRDefault="00EC567E" w:rsidP="001812C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743" w:type="dxa"/>
            <w:vAlign w:val="center"/>
          </w:tcPr>
          <w:p w14:paraId="74BB39C6" w14:textId="77777777" w:rsidR="00EC567E" w:rsidRPr="00D82472" w:rsidRDefault="00EC567E" w:rsidP="001812C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743" w:type="dxa"/>
            <w:vAlign w:val="center"/>
          </w:tcPr>
          <w:p w14:paraId="4DA4548B" w14:textId="77777777" w:rsidR="00EC567E" w:rsidRPr="00D82472" w:rsidRDefault="004B4AAF" w:rsidP="001812C2">
            <w:pPr>
              <w:jc w:val="center"/>
              <w:rPr>
                <w:b/>
              </w:rPr>
            </w:pPr>
            <w:r w:rsidRPr="00D824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743" w:type="dxa"/>
            <w:vAlign w:val="center"/>
          </w:tcPr>
          <w:p w14:paraId="344C3CD3" w14:textId="5F69E359" w:rsidR="00EC567E" w:rsidRPr="00D82472" w:rsidRDefault="00EC567E" w:rsidP="001812C2">
            <w:pPr>
              <w:jc w:val="center"/>
              <w:rPr>
                <w:b/>
              </w:rPr>
            </w:pPr>
          </w:p>
        </w:tc>
      </w:tr>
      <w:tr w:rsidR="00EC567E" w14:paraId="26E0225E" w14:textId="77777777" w:rsidTr="001812C2">
        <w:tc>
          <w:tcPr>
            <w:tcW w:w="1501" w:type="dxa"/>
            <w:vAlign w:val="center"/>
          </w:tcPr>
          <w:p w14:paraId="317D7917" w14:textId="77777777" w:rsidR="00EC567E" w:rsidRPr="00671EEA" w:rsidRDefault="00D30F09">
            <w:pPr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671EEA">
              <w:rPr>
                <w:rFonts w:ascii="Times New Roman" w:eastAsia="Times New Roman" w:hAnsi="Times New Roman" w:cs="Times New Roman"/>
                <w:b/>
                <w:color w:val="000000"/>
              </w:rPr>
              <w:t>ПРН 9</w:t>
            </w:r>
          </w:p>
        </w:tc>
        <w:tc>
          <w:tcPr>
            <w:tcW w:w="744" w:type="dxa"/>
            <w:vAlign w:val="center"/>
          </w:tcPr>
          <w:p w14:paraId="359B43BE" w14:textId="77777777" w:rsidR="00EC567E" w:rsidRPr="00D82472" w:rsidRDefault="00EC567E" w:rsidP="001812C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743" w:type="dxa"/>
            <w:vAlign w:val="center"/>
          </w:tcPr>
          <w:p w14:paraId="2082A871" w14:textId="77777777" w:rsidR="00EC567E" w:rsidRPr="00D82472" w:rsidRDefault="00EC567E" w:rsidP="001812C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743" w:type="dxa"/>
            <w:vAlign w:val="center"/>
          </w:tcPr>
          <w:p w14:paraId="4F84B76A" w14:textId="77777777" w:rsidR="00EC567E" w:rsidRPr="00D82472" w:rsidRDefault="004B4AAF" w:rsidP="001812C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824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743" w:type="dxa"/>
            <w:vAlign w:val="center"/>
          </w:tcPr>
          <w:p w14:paraId="317D3879" w14:textId="77777777" w:rsidR="00EC567E" w:rsidRPr="00D82472" w:rsidRDefault="00EC567E" w:rsidP="001812C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743" w:type="dxa"/>
            <w:vAlign w:val="center"/>
          </w:tcPr>
          <w:p w14:paraId="2BEC4111" w14:textId="77777777" w:rsidR="00EC567E" w:rsidRPr="00D82472" w:rsidRDefault="00EC567E" w:rsidP="001812C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743" w:type="dxa"/>
            <w:vAlign w:val="center"/>
          </w:tcPr>
          <w:p w14:paraId="2188EB1D" w14:textId="77777777" w:rsidR="00EC567E" w:rsidRPr="00D82472" w:rsidRDefault="004B4AAF" w:rsidP="001812C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824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743" w:type="dxa"/>
            <w:vAlign w:val="center"/>
          </w:tcPr>
          <w:p w14:paraId="1CB08B62" w14:textId="77777777" w:rsidR="00EC567E" w:rsidRPr="00D82472" w:rsidRDefault="00EC567E" w:rsidP="001812C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743" w:type="dxa"/>
            <w:vAlign w:val="center"/>
          </w:tcPr>
          <w:p w14:paraId="3BDFEBE5" w14:textId="79AE55F4" w:rsidR="00EC567E" w:rsidRPr="00D82472" w:rsidRDefault="00AA3D17" w:rsidP="001812C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824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743" w:type="dxa"/>
            <w:vAlign w:val="center"/>
          </w:tcPr>
          <w:p w14:paraId="18697A00" w14:textId="77777777" w:rsidR="00EC567E" w:rsidRPr="00D82472" w:rsidRDefault="00EC567E" w:rsidP="001812C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743" w:type="dxa"/>
            <w:vAlign w:val="center"/>
          </w:tcPr>
          <w:p w14:paraId="217A0242" w14:textId="77777777" w:rsidR="00EC567E" w:rsidRPr="00D82472" w:rsidRDefault="00EC567E" w:rsidP="001812C2">
            <w:pPr>
              <w:jc w:val="center"/>
              <w:rPr>
                <w:b/>
              </w:rPr>
            </w:pPr>
          </w:p>
        </w:tc>
        <w:tc>
          <w:tcPr>
            <w:tcW w:w="743" w:type="dxa"/>
            <w:vAlign w:val="center"/>
          </w:tcPr>
          <w:p w14:paraId="60B5508D" w14:textId="77777777" w:rsidR="00EC567E" w:rsidRPr="00D82472" w:rsidRDefault="00EC567E" w:rsidP="001812C2">
            <w:pPr>
              <w:jc w:val="center"/>
              <w:rPr>
                <w:b/>
              </w:rPr>
            </w:pPr>
          </w:p>
        </w:tc>
      </w:tr>
      <w:tr w:rsidR="00EC567E" w14:paraId="74D9D77F" w14:textId="77777777" w:rsidTr="001812C2">
        <w:tc>
          <w:tcPr>
            <w:tcW w:w="1501" w:type="dxa"/>
            <w:vAlign w:val="center"/>
          </w:tcPr>
          <w:p w14:paraId="7F932E43" w14:textId="77777777" w:rsidR="00EC567E" w:rsidRPr="00671EEA" w:rsidRDefault="00D30F09">
            <w:pPr>
              <w:rPr>
                <w:rFonts w:ascii="Times New Roman" w:eastAsia="Times New Roman" w:hAnsi="Times New Roman" w:cs="Times New Roman"/>
                <w:b/>
              </w:rPr>
            </w:pPr>
            <w:r w:rsidRPr="00671EEA">
              <w:rPr>
                <w:rFonts w:ascii="Times New Roman" w:eastAsia="Times New Roman" w:hAnsi="Times New Roman" w:cs="Times New Roman"/>
                <w:b/>
              </w:rPr>
              <w:t>ПРН 10</w:t>
            </w:r>
          </w:p>
        </w:tc>
        <w:tc>
          <w:tcPr>
            <w:tcW w:w="744" w:type="dxa"/>
            <w:vAlign w:val="center"/>
          </w:tcPr>
          <w:p w14:paraId="4C62B06F" w14:textId="77777777" w:rsidR="00EC567E" w:rsidRPr="00D82472" w:rsidRDefault="00EC567E" w:rsidP="001812C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743" w:type="dxa"/>
            <w:vAlign w:val="center"/>
          </w:tcPr>
          <w:p w14:paraId="011761FA" w14:textId="77777777" w:rsidR="00EC567E" w:rsidRPr="00D82472" w:rsidRDefault="00EC567E" w:rsidP="001812C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743" w:type="dxa"/>
            <w:vAlign w:val="center"/>
          </w:tcPr>
          <w:p w14:paraId="79166A84" w14:textId="77777777" w:rsidR="00EC567E" w:rsidRPr="00D82472" w:rsidRDefault="00EC567E" w:rsidP="001812C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743" w:type="dxa"/>
            <w:vAlign w:val="center"/>
          </w:tcPr>
          <w:p w14:paraId="6C013AB8" w14:textId="6261AAAF" w:rsidR="00EC567E" w:rsidRPr="00D82472" w:rsidRDefault="00EC567E" w:rsidP="001812C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743" w:type="dxa"/>
            <w:vAlign w:val="center"/>
          </w:tcPr>
          <w:p w14:paraId="06369876" w14:textId="0A8D5246" w:rsidR="00EC567E" w:rsidRPr="00D82472" w:rsidRDefault="00EC567E" w:rsidP="001812C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743" w:type="dxa"/>
            <w:vAlign w:val="center"/>
          </w:tcPr>
          <w:p w14:paraId="7783A4D4" w14:textId="77777777" w:rsidR="00EC567E" w:rsidRPr="00D82472" w:rsidRDefault="00EC567E" w:rsidP="001812C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743" w:type="dxa"/>
            <w:vAlign w:val="center"/>
          </w:tcPr>
          <w:p w14:paraId="1057618A" w14:textId="520F5093" w:rsidR="00EC567E" w:rsidRPr="00D82472" w:rsidRDefault="00AA3D17" w:rsidP="001812C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824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743" w:type="dxa"/>
            <w:vAlign w:val="center"/>
          </w:tcPr>
          <w:p w14:paraId="03459CD0" w14:textId="77777777" w:rsidR="00EC567E" w:rsidRPr="00D82472" w:rsidRDefault="00EC567E" w:rsidP="001812C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743" w:type="dxa"/>
            <w:vAlign w:val="center"/>
          </w:tcPr>
          <w:p w14:paraId="209D9B73" w14:textId="77777777" w:rsidR="00EC567E" w:rsidRPr="00D82472" w:rsidRDefault="00EC567E" w:rsidP="001812C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743" w:type="dxa"/>
            <w:vAlign w:val="center"/>
          </w:tcPr>
          <w:p w14:paraId="596153FC" w14:textId="77777777" w:rsidR="00EC567E" w:rsidRPr="00D82472" w:rsidRDefault="004B4AAF" w:rsidP="001812C2">
            <w:pPr>
              <w:jc w:val="center"/>
              <w:rPr>
                <w:b/>
              </w:rPr>
            </w:pPr>
            <w:r w:rsidRPr="00D824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743" w:type="dxa"/>
            <w:vAlign w:val="center"/>
          </w:tcPr>
          <w:p w14:paraId="05DFC6CA" w14:textId="7C43A526" w:rsidR="00EC567E" w:rsidRPr="00D82472" w:rsidRDefault="00EC567E" w:rsidP="001812C2">
            <w:pPr>
              <w:jc w:val="center"/>
              <w:rPr>
                <w:b/>
              </w:rPr>
            </w:pPr>
          </w:p>
        </w:tc>
      </w:tr>
      <w:tr w:rsidR="00EC567E" w14:paraId="3B83503F" w14:textId="77777777" w:rsidTr="001812C2">
        <w:tc>
          <w:tcPr>
            <w:tcW w:w="1501" w:type="dxa"/>
            <w:vAlign w:val="center"/>
          </w:tcPr>
          <w:p w14:paraId="642D121B" w14:textId="77777777" w:rsidR="00EC567E" w:rsidRPr="00671EEA" w:rsidRDefault="00D30F09">
            <w:pPr>
              <w:rPr>
                <w:rFonts w:ascii="Times New Roman" w:eastAsia="Times New Roman" w:hAnsi="Times New Roman" w:cs="Times New Roman"/>
                <w:b/>
              </w:rPr>
            </w:pPr>
            <w:r w:rsidRPr="00671EEA">
              <w:rPr>
                <w:rFonts w:ascii="Times New Roman" w:eastAsia="Times New Roman" w:hAnsi="Times New Roman" w:cs="Times New Roman"/>
                <w:b/>
              </w:rPr>
              <w:t>ПРН 11</w:t>
            </w:r>
          </w:p>
        </w:tc>
        <w:tc>
          <w:tcPr>
            <w:tcW w:w="744" w:type="dxa"/>
            <w:vAlign w:val="center"/>
          </w:tcPr>
          <w:p w14:paraId="301C7019" w14:textId="77777777" w:rsidR="00EC567E" w:rsidRPr="00D82472" w:rsidRDefault="00EC567E" w:rsidP="001812C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743" w:type="dxa"/>
            <w:vAlign w:val="center"/>
          </w:tcPr>
          <w:p w14:paraId="4E054433" w14:textId="77777777" w:rsidR="00EC567E" w:rsidRPr="00D82472" w:rsidRDefault="00EC567E" w:rsidP="001812C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743" w:type="dxa"/>
            <w:vAlign w:val="center"/>
          </w:tcPr>
          <w:p w14:paraId="3B163F8E" w14:textId="77777777" w:rsidR="00EC567E" w:rsidRPr="00D82472" w:rsidRDefault="004B4AAF" w:rsidP="001812C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824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743" w:type="dxa"/>
            <w:vAlign w:val="center"/>
          </w:tcPr>
          <w:p w14:paraId="5F90FB0F" w14:textId="77777777" w:rsidR="00EC567E" w:rsidRPr="00D82472" w:rsidRDefault="00EC567E" w:rsidP="001812C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743" w:type="dxa"/>
            <w:vAlign w:val="center"/>
          </w:tcPr>
          <w:p w14:paraId="57FC4B6F" w14:textId="77777777" w:rsidR="00EC567E" w:rsidRPr="00D82472" w:rsidRDefault="00EC567E" w:rsidP="001812C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743" w:type="dxa"/>
            <w:vAlign w:val="center"/>
          </w:tcPr>
          <w:p w14:paraId="04E6CB20" w14:textId="77777777" w:rsidR="00EC567E" w:rsidRPr="00D82472" w:rsidRDefault="00EC567E" w:rsidP="001812C2">
            <w:pPr>
              <w:jc w:val="center"/>
              <w:rPr>
                <w:b/>
              </w:rPr>
            </w:pPr>
          </w:p>
        </w:tc>
        <w:tc>
          <w:tcPr>
            <w:tcW w:w="743" w:type="dxa"/>
            <w:vAlign w:val="center"/>
          </w:tcPr>
          <w:p w14:paraId="250B5063" w14:textId="4005B53E" w:rsidR="00EC567E" w:rsidRPr="00D82472" w:rsidRDefault="00EC567E" w:rsidP="001812C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743" w:type="dxa"/>
            <w:vAlign w:val="center"/>
          </w:tcPr>
          <w:p w14:paraId="3E179D90" w14:textId="30245B5E" w:rsidR="00EC567E" w:rsidRPr="00D82472" w:rsidRDefault="00EC567E" w:rsidP="001812C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743" w:type="dxa"/>
            <w:vAlign w:val="center"/>
          </w:tcPr>
          <w:p w14:paraId="2B046E9C" w14:textId="77777777" w:rsidR="00EC567E" w:rsidRPr="00D82472" w:rsidRDefault="004B4AAF" w:rsidP="001812C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824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743" w:type="dxa"/>
            <w:vAlign w:val="center"/>
          </w:tcPr>
          <w:p w14:paraId="64143395" w14:textId="77777777" w:rsidR="00EC567E" w:rsidRPr="00D82472" w:rsidRDefault="00EC567E" w:rsidP="001812C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743" w:type="dxa"/>
            <w:vAlign w:val="center"/>
          </w:tcPr>
          <w:p w14:paraId="760BBDF5" w14:textId="73508D85" w:rsidR="00EC567E" w:rsidRPr="00D82472" w:rsidRDefault="00AA3D17" w:rsidP="001812C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824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EC567E" w14:paraId="7392C35C" w14:textId="77777777" w:rsidTr="001812C2">
        <w:tc>
          <w:tcPr>
            <w:tcW w:w="1501" w:type="dxa"/>
            <w:vAlign w:val="center"/>
          </w:tcPr>
          <w:p w14:paraId="37AA5E9F" w14:textId="77777777" w:rsidR="00EC567E" w:rsidRPr="00671EEA" w:rsidRDefault="00D30F09">
            <w:pPr>
              <w:rPr>
                <w:rFonts w:ascii="Times New Roman" w:eastAsia="Times New Roman" w:hAnsi="Times New Roman" w:cs="Times New Roman"/>
                <w:b/>
              </w:rPr>
            </w:pPr>
            <w:r w:rsidRPr="00671EEA">
              <w:rPr>
                <w:rFonts w:ascii="Times New Roman" w:eastAsia="Times New Roman" w:hAnsi="Times New Roman" w:cs="Times New Roman"/>
                <w:b/>
              </w:rPr>
              <w:t>ПРН 12</w:t>
            </w:r>
          </w:p>
        </w:tc>
        <w:tc>
          <w:tcPr>
            <w:tcW w:w="744" w:type="dxa"/>
            <w:vAlign w:val="center"/>
          </w:tcPr>
          <w:p w14:paraId="1DFCDC85" w14:textId="77777777" w:rsidR="00EC567E" w:rsidRPr="00D82472" w:rsidRDefault="00EC567E" w:rsidP="001812C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743" w:type="dxa"/>
            <w:vAlign w:val="center"/>
          </w:tcPr>
          <w:p w14:paraId="08A49D3B" w14:textId="77777777" w:rsidR="00EC567E" w:rsidRPr="00D82472" w:rsidRDefault="004B4AAF" w:rsidP="001812C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824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743" w:type="dxa"/>
            <w:vAlign w:val="center"/>
          </w:tcPr>
          <w:p w14:paraId="2E309BC7" w14:textId="59E2D9C0" w:rsidR="00EC567E" w:rsidRPr="00D82472" w:rsidRDefault="00EC567E" w:rsidP="001812C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743" w:type="dxa"/>
            <w:vAlign w:val="center"/>
          </w:tcPr>
          <w:p w14:paraId="19D4F5BD" w14:textId="77777777" w:rsidR="00EC567E" w:rsidRPr="00D82472" w:rsidRDefault="00EC567E" w:rsidP="001812C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743" w:type="dxa"/>
            <w:vAlign w:val="center"/>
          </w:tcPr>
          <w:p w14:paraId="19E42256" w14:textId="3368AE56" w:rsidR="00EC567E" w:rsidRPr="00D82472" w:rsidRDefault="001812C2" w:rsidP="001812C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824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743" w:type="dxa"/>
            <w:vAlign w:val="center"/>
          </w:tcPr>
          <w:p w14:paraId="60060C71" w14:textId="77777777" w:rsidR="00EC567E" w:rsidRPr="00D82472" w:rsidRDefault="00EC567E" w:rsidP="001812C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743" w:type="dxa"/>
            <w:vAlign w:val="center"/>
          </w:tcPr>
          <w:p w14:paraId="631824AA" w14:textId="77777777" w:rsidR="00EC567E" w:rsidRPr="00D82472" w:rsidRDefault="00EC567E" w:rsidP="001812C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743" w:type="dxa"/>
            <w:vAlign w:val="center"/>
          </w:tcPr>
          <w:p w14:paraId="304370E4" w14:textId="77777777" w:rsidR="00EC567E" w:rsidRPr="00D82472" w:rsidRDefault="00EC567E" w:rsidP="001812C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743" w:type="dxa"/>
            <w:vAlign w:val="center"/>
          </w:tcPr>
          <w:p w14:paraId="264E9A38" w14:textId="77777777" w:rsidR="00EC567E" w:rsidRPr="00D82472" w:rsidRDefault="00EC567E" w:rsidP="001812C2">
            <w:pPr>
              <w:jc w:val="center"/>
              <w:rPr>
                <w:b/>
              </w:rPr>
            </w:pPr>
          </w:p>
        </w:tc>
        <w:tc>
          <w:tcPr>
            <w:tcW w:w="743" w:type="dxa"/>
            <w:vAlign w:val="center"/>
          </w:tcPr>
          <w:p w14:paraId="307F2372" w14:textId="4A238F27" w:rsidR="00EC567E" w:rsidRPr="00D82472" w:rsidRDefault="00EC567E" w:rsidP="001812C2">
            <w:pPr>
              <w:jc w:val="center"/>
              <w:rPr>
                <w:b/>
              </w:rPr>
            </w:pPr>
          </w:p>
        </w:tc>
        <w:tc>
          <w:tcPr>
            <w:tcW w:w="743" w:type="dxa"/>
            <w:vAlign w:val="center"/>
          </w:tcPr>
          <w:p w14:paraId="187FA2BC" w14:textId="745229D7" w:rsidR="00EC567E" w:rsidRPr="00D82472" w:rsidRDefault="00EC567E" w:rsidP="001812C2">
            <w:pPr>
              <w:jc w:val="center"/>
              <w:rPr>
                <w:b/>
              </w:rPr>
            </w:pPr>
          </w:p>
        </w:tc>
      </w:tr>
      <w:tr w:rsidR="004B4AAF" w14:paraId="7696CADD" w14:textId="77777777" w:rsidTr="001812C2">
        <w:tc>
          <w:tcPr>
            <w:tcW w:w="1501" w:type="dxa"/>
            <w:vAlign w:val="center"/>
          </w:tcPr>
          <w:p w14:paraId="605DA20C" w14:textId="77777777" w:rsidR="004B4AAF" w:rsidRPr="00671EEA" w:rsidRDefault="004B4AAF" w:rsidP="004B4AAF">
            <w:pPr>
              <w:rPr>
                <w:rFonts w:ascii="Times New Roman" w:eastAsia="Times New Roman" w:hAnsi="Times New Roman" w:cs="Times New Roman"/>
                <w:b/>
              </w:rPr>
            </w:pPr>
            <w:r w:rsidRPr="00671EEA">
              <w:rPr>
                <w:rFonts w:ascii="Times New Roman" w:eastAsia="Times New Roman" w:hAnsi="Times New Roman" w:cs="Times New Roman"/>
                <w:b/>
              </w:rPr>
              <w:t>ПРН 13</w:t>
            </w:r>
          </w:p>
        </w:tc>
        <w:tc>
          <w:tcPr>
            <w:tcW w:w="744" w:type="dxa"/>
            <w:vAlign w:val="center"/>
          </w:tcPr>
          <w:p w14:paraId="031E897E" w14:textId="77777777" w:rsidR="004B4AAF" w:rsidRPr="00D82472" w:rsidRDefault="004B4AAF" w:rsidP="001812C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743" w:type="dxa"/>
            <w:vAlign w:val="center"/>
          </w:tcPr>
          <w:p w14:paraId="458D662A" w14:textId="77777777" w:rsidR="004B4AAF" w:rsidRPr="00D82472" w:rsidRDefault="004B4AAF" w:rsidP="001812C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743" w:type="dxa"/>
            <w:vAlign w:val="center"/>
          </w:tcPr>
          <w:p w14:paraId="5C95265C" w14:textId="77777777" w:rsidR="004B4AAF" w:rsidRPr="00D82472" w:rsidRDefault="004B4AAF" w:rsidP="001812C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743" w:type="dxa"/>
            <w:vAlign w:val="center"/>
          </w:tcPr>
          <w:p w14:paraId="60ED84BE" w14:textId="57DDD69C" w:rsidR="004B4AAF" w:rsidRPr="00D82472" w:rsidRDefault="004B4AAF" w:rsidP="001812C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743" w:type="dxa"/>
            <w:vAlign w:val="center"/>
          </w:tcPr>
          <w:p w14:paraId="130A4764" w14:textId="77777777" w:rsidR="004B4AAF" w:rsidRPr="00D82472" w:rsidRDefault="004B4AAF" w:rsidP="001812C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743" w:type="dxa"/>
            <w:vAlign w:val="center"/>
          </w:tcPr>
          <w:p w14:paraId="0C617D0E" w14:textId="77777777" w:rsidR="004B4AAF" w:rsidRPr="00D82472" w:rsidRDefault="004B4AAF" w:rsidP="001812C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743" w:type="dxa"/>
            <w:vAlign w:val="center"/>
          </w:tcPr>
          <w:p w14:paraId="13073EA2" w14:textId="77777777" w:rsidR="004B4AAF" w:rsidRPr="00D82472" w:rsidRDefault="004B4AAF" w:rsidP="001812C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743" w:type="dxa"/>
            <w:vAlign w:val="center"/>
          </w:tcPr>
          <w:p w14:paraId="17FA7757" w14:textId="5C9575F9" w:rsidR="004B4AAF" w:rsidRPr="00D82472" w:rsidRDefault="00984864" w:rsidP="001812C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824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743" w:type="dxa"/>
            <w:vAlign w:val="center"/>
          </w:tcPr>
          <w:p w14:paraId="7EC0F7B4" w14:textId="77777777" w:rsidR="004B4AAF" w:rsidRPr="00D82472" w:rsidRDefault="004B4AAF" w:rsidP="001812C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743" w:type="dxa"/>
            <w:vAlign w:val="center"/>
          </w:tcPr>
          <w:p w14:paraId="4BEBAFF2" w14:textId="371D0554" w:rsidR="004B4AAF" w:rsidRPr="00D82472" w:rsidRDefault="00BE0890" w:rsidP="001812C2">
            <w:pPr>
              <w:jc w:val="center"/>
              <w:rPr>
                <w:b/>
                <w:lang w:val="ru-RU"/>
              </w:rPr>
            </w:pPr>
            <w:r w:rsidRPr="00D824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743" w:type="dxa"/>
            <w:vAlign w:val="center"/>
          </w:tcPr>
          <w:p w14:paraId="2BC9C4FC" w14:textId="513797D2" w:rsidR="004B4AAF" w:rsidRPr="00D82472" w:rsidRDefault="004B4AAF" w:rsidP="001812C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4B4AAF" w14:paraId="05645A5D" w14:textId="77777777" w:rsidTr="001812C2">
        <w:tc>
          <w:tcPr>
            <w:tcW w:w="1501" w:type="dxa"/>
            <w:vAlign w:val="center"/>
          </w:tcPr>
          <w:p w14:paraId="11F17FE4" w14:textId="77777777" w:rsidR="004B4AAF" w:rsidRPr="00671EEA" w:rsidRDefault="004B4AAF" w:rsidP="004B4AAF">
            <w:pPr>
              <w:rPr>
                <w:rFonts w:ascii="Times New Roman" w:eastAsia="Times New Roman" w:hAnsi="Times New Roman" w:cs="Times New Roman"/>
                <w:b/>
              </w:rPr>
            </w:pPr>
            <w:r w:rsidRPr="00671EEA">
              <w:rPr>
                <w:rFonts w:ascii="Times New Roman" w:eastAsia="Times New Roman" w:hAnsi="Times New Roman" w:cs="Times New Roman"/>
                <w:b/>
              </w:rPr>
              <w:t>ПРН 14</w:t>
            </w:r>
          </w:p>
        </w:tc>
        <w:tc>
          <w:tcPr>
            <w:tcW w:w="744" w:type="dxa"/>
            <w:vAlign w:val="center"/>
          </w:tcPr>
          <w:p w14:paraId="78C40E30" w14:textId="3CD2E943" w:rsidR="004B4AAF" w:rsidRPr="00D82472" w:rsidRDefault="00637750" w:rsidP="001812C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824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743" w:type="dxa"/>
            <w:vAlign w:val="center"/>
          </w:tcPr>
          <w:p w14:paraId="146148C4" w14:textId="77777777" w:rsidR="004B4AAF" w:rsidRPr="00D82472" w:rsidRDefault="004B4AAF" w:rsidP="001812C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743" w:type="dxa"/>
            <w:vAlign w:val="center"/>
          </w:tcPr>
          <w:p w14:paraId="73314E75" w14:textId="77777777" w:rsidR="004B4AAF" w:rsidRPr="00D82472" w:rsidRDefault="004B4AAF" w:rsidP="001812C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743" w:type="dxa"/>
            <w:vAlign w:val="center"/>
          </w:tcPr>
          <w:p w14:paraId="459BD4BE" w14:textId="747F131C" w:rsidR="004B4AAF" w:rsidRPr="00D82472" w:rsidRDefault="001812C2" w:rsidP="001812C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824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743" w:type="dxa"/>
            <w:vAlign w:val="center"/>
          </w:tcPr>
          <w:p w14:paraId="063D48C8" w14:textId="6A9A0B3D" w:rsidR="004B4AAF" w:rsidRPr="00D82472" w:rsidRDefault="004B4AAF" w:rsidP="001812C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743" w:type="dxa"/>
            <w:vAlign w:val="center"/>
          </w:tcPr>
          <w:p w14:paraId="781DC644" w14:textId="3AECAA93" w:rsidR="004B4AAF" w:rsidRPr="00D82472" w:rsidRDefault="004B4AAF" w:rsidP="001812C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743" w:type="dxa"/>
            <w:vAlign w:val="center"/>
          </w:tcPr>
          <w:p w14:paraId="294C25F3" w14:textId="77777777" w:rsidR="004B4AAF" w:rsidRPr="00D82472" w:rsidRDefault="004B4AAF" w:rsidP="001812C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743" w:type="dxa"/>
            <w:vAlign w:val="center"/>
          </w:tcPr>
          <w:p w14:paraId="6958AFDF" w14:textId="77777777" w:rsidR="004B4AAF" w:rsidRPr="00D82472" w:rsidRDefault="004B4AAF" w:rsidP="001812C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743" w:type="dxa"/>
            <w:vAlign w:val="center"/>
          </w:tcPr>
          <w:p w14:paraId="0A5FDAA0" w14:textId="77777777" w:rsidR="004B4AAF" w:rsidRPr="00D82472" w:rsidRDefault="004B4AAF" w:rsidP="001812C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743" w:type="dxa"/>
            <w:vAlign w:val="center"/>
          </w:tcPr>
          <w:p w14:paraId="1A52F316" w14:textId="24D44FDE" w:rsidR="004B4AAF" w:rsidRPr="00D82472" w:rsidRDefault="00BE0890" w:rsidP="001812C2">
            <w:pPr>
              <w:jc w:val="center"/>
              <w:rPr>
                <w:b/>
              </w:rPr>
            </w:pPr>
            <w:r w:rsidRPr="00D824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743" w:type="dxa"/>
            <w:vAlign w:val="center"/>
          </w:tcPr>
          <w:p w14:paraId="7B4446FD" w14:textId="5CC82629" w:rsidR="004B4AAF" w:rsidRPr="00D82472" w:rsidRDefault="004B4AAF" w:rsidP="001812C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EC567E" w14:paraId="7563073E" w14:textId="77777777" w:rsidTr="001812C2">
        <w:tc>
          <w:tcPr>
            <w:tcW w:w="1501" w:type="dxa"/>
            <w:vAlign w:val="center"/>
          </w:tcPr>
          <w:p w14:paraId="75EB5E66" w14:textId="77777777" w:rsidR="00EC567E" w:rsidRPr="00671EEA" w:rsidRDefault="00D30F09">
            <w:pPr>
              <w:rPr>
                <w:rFonts w:ascii="Times New Roman" w:eastAsia="Times New Roman" w:hAnsi="Times New Roman" w:cs="Times New Roman"/>
                <w:b/>
              </w:rPr>
            </w:pPr>
            <w:r w:rsidRPr="00671EEA">
              <w:rPr>
                <w:rFonts w:ascii="Times New Roman" w:eastAsia="Times New Roman" w:hAnsi="Times New Roman" w:cs="Times New Roman"/>
                <w:b/>
              </w:rPr>
              <w:t>ПРН 15</w:t>
            </w:r>
          </w:p>
        </w:tc>
        <w:tc>
          <w:tcPr>
            <w:tcW w:w="744" w:type="dxa"/>
            <w:vAlign w:val="center"/>
          </w:tcPr>
          <w:p w14:paraId="61916D3B" w14:textId="77777777" w:rsidR="00EC567E" w:rsidRPr="00D82472" w:rsidRDefault="00EC567E" w:rsidP="001812C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743" w:type="dxa"/>
            <w:vAlign w:val="center"/>
          </w:tcPr>
          <w:p w14:paraId="23186C24" w14:textId="77777777" w:rsidR="00EC567E" w:rsidRPr="00D82472" w:rsidRDefault="00EC567E" w:rsidP="001812C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743" w:type="dxa"/>
            <w:vAlign w:val="center"/>
          </w:tcPr>
          <w:p w14:paraId="7AF976A5" w14:textId="77777777" w:rsidR="00EC567E" w:rsidRPr="00D82472" w:rsidRDefault="00EC567E" w:rsidP="001812C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743" w:type="dxa"/>
            <w:vAlign w:val="center"/>
          </w:tcPr>
          <w:p w14:paraId="4F49826A" w14:textId="77777777" w:rsidR="00EC567E" w:rsidRPr="00D82472" w:rsidRDefault="004B4AAF" w:rsidP="001812C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824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743" w:type="dxa"/>
            <w:vAlign w:val="center"/>
          </w:tcPr>
          <w:p w14:paraId="521CFAB1" w14:textId="77777777" w:rsidR="00EC567E" w:rsidRPr="00D82472" w:rsidRDefault="00EC567E" w:rsidP="001812C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743" w:type="dxa"/>
            <w:vAlign w:val="center"/>
          </w:tcPr>
          <w:p w14:paraId="3CCA3E81" w14:textId="77777777" w:rsidR="00EC567E" w:rsidRPr="00D82472" w:rsidRDefault="00EC567E" w:rsidP="001812C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743" w:type="dxa"/>
            <w:vAlign w:val="center"/>
          </w:tcPr>
          <w:p w14:paraId="35CCAB6A" w14:textId="77777777" w:rsidR="00EC567E" w:rsidRPr="00D82472" w:rsidRDefault="00EC567E" w:rsidP="001812C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743" w:type="dxa"/>
            <w:vAlign w:val="center"/>
          </w:tcPr>
          <w:p w14:paraId="07D8BF1A" w14:textId="77777777" w:rsidR="00EC567E" w:rsidRPr="00D82472" w:rsidRDefault="00EC567E" w:rsidP="001812C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743" w:type="dxa"/>
            <w:vAlign w:val="center"/>
          </w:tcPr>
          <w:p w14:paraId="212807C3" w14:textId="77777777" w:rsidR="00EC567E" w:rsidRPr="00D82472" w:rsidRDefault="00EC567E" w:rsidP="001812C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743" w:type="dxa"/>
            <w:vAlign w:val="center"/>
          </w:tcPr>
          <w:p w14:paraId="17BE89FA" w14:textId="056CC8B1" w:rsidR="00EC567E" w:rsidRPr="00D82472" w:rsidRDefault="00EC567E" w:rsidP="001812C2">
            <w:pPr>
              <w:jc w:val="center"/>
              <w:rPr>
                <w:b/>
              </w:rPr>
            </w:pPr>
          </w:p>
        </w:tc>
        <w:tc>
          <w:tcPr>
            <w:tcW w:w="743" w:type="dxa"/>
            <w:vAlign w:val="center"/>
          </w:tcPr>
          <w:p w14:paraId="03BFEFE6" w14:textId="5C145322" w:rsidR="00EC567E" w:rsidRPr="00D82472" w:rsidRDefault="00AA3D17" w:rsidP="001812C2">
            <w:pPr>
              <w:jc w:val="center"/>
              <w:rPr>
                <w:b/>
              </w:rPr>
            </w:pPr>
            <w:r w:rsidRPr="00D824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EC567E" w14:paraId="250EFA68" w14:textId="77777777" w:rsidTr="001812C2">
        <w:tc>
          <w:tcPr>
            <w:tcW w:w="1501" w:type="dxa"/>
            <w:vAlign w:val="center"/>
          </w:tcPr>
          <w:p w14:paraId="7319DAAB" w14:textId="77777777" w:rsidR="00EC567E" w:rsidRDefault="00D30F09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ПРН 16</w:t>
            </w:r>
          </w:p>
        </w:tc>
        <w:tc>
          <w:tcPr>
            <w:tcW w:w="744" w:type="dxa"/>
            <w:vAlign w:val="center"/>
          </w:tcPr>
          <w:p w14:paraId="41E6C9C8" w14:textId="77777777" w:rsidR="00EC567E" w:rsidRPr="00D82472" w:rsidRDefault="00EC567E" w:rsidP="001812C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743" w:type="dxa"/>
            <w:vAlign w:val="center"/>
          </w:tcPr>
          <w:p w14:paraId="4DD7DAA4" w14:textId="77777777" w:rsidR="00EC567E" w:rsidRPr="00D82472" w:rsidRDefault="00EC567E" w:rsidP="001812C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743" w:type="dxa"/>
            <w:vAlign w:val="center"/>
          </w:tcPr>
          <w:p w14:paraId="6CEBAF60" w14:textId="77777777" w:rsidR="00EC567E" w:rsidRPr="00D82472" w:rsidRDefault="00EC567E" w:rsidP="001812C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743" w:type="dxa"/>
            <w:vAlign w:val="center"/>
          </w:tcPr>
          <w:p w14:paraId="28B3E200" w14:textId="77777777" w:rsidR="00EC567E" w:rsidRPr="00D82472" w:rsidRDefault="00EC567E" w:rsidP="001812C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743" w:type="dxa"/>
            <w:vAlign w:val="center"/>
          </w:tcPr>
          <w:p w14:paraId="17F1D1AD" w14:textId="32AE0BC3" w:rsidR="00EC567E" w:rsidRPr="00D82472" w:rsidRDefault="00EC567E" w:rsidP="001812C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743" w:type="dxa"/>
            <w:vAlign w:val="center"/>
          </w:tcPr>
          <w:p w14:paraId="33058BC0" w14:textId="24589BAD" w:rsidR="00EC567E" w:rsidRPr="00D82472" w:rsidRDefault="00EC567E" w:rsidP="001812C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743" w:type="dxa"/>
            <w:vAlign w:val="center"/>
          </w:tcPr>
          <w:p w14:paraId="76CF1D89" w14:textId="3606DCAC" w:rsidR="00EC567E" w:rsidRPr="00D82472" w:rsidRDefault="00AA3D17" w:rsidP="001812C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824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743" w:type="dxa"/>
            <w:vAlign w:val="center"/>
          </w:tcPr>
          <w:p w14:paraId="02AD1A58" w14:textId="7DD1E403" w:rsidR="00EC567E" w:rsidRPr="00D82472" w:rsidRDefault="00EC567E" w:rsidP="001812C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743" w:type="dxa"/>
            <w:vAlign w:val="center"/>
          </w:tcPr>
          <w:p w14:paraId="45D841F7" w14:textId="77777777" w:rsidR="00EC567E" w:rsidRPr="00D82472" w:rsidRDefault="00EC567E" w:rsidP="001812C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743" w:type="dxa"/>
            <w:vAlign w:val="center"/>
          </w:tcPr>
          <w:p w14:paraId="146769B7" w14:textId="12C63405" w:rsidR="00EC567E" w:rsidRPr="00D82472" w:rsidRDefault="00AA3D17" w:rsidP="001812C2">
            <w:pPr>
              <w:jc w:val="center"/>
              <w:rPr>
                <w:b/>
              </w:rPr>
            </w:pPr>
            <w:r w:rsidRPr="00D824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743" w:type="dxa"/>
            <w:vAlign w:val="center"/>
          </w:tcPr>
          <w:p w14:paraId="5E4F58D0" w14:textId="395BE0F4" w:rsidR="00EC567E" w:rsidRPr="00D82472" w:rsidRDefault="00EC567E" w:rsidP="001812C2">
            <w:pPr>
              <w:jc w:val="center"/>
              <w:rPr>
                <w:b/>
              </w:rPr>
            </w:pPr>
          </w:p>
        </w:tc>
      </w:tr>
      <w:tr w:rsidR="00EC567E" w14:paraId="324769C9" w14:textId="77777777" w:rsidTr="001812C2">
        <w:tc>
          <w:tcPr>
            <w:tcW w:w="1501" w:type="dxa"/>
            <w:vAlign w:val="center"/>
          </w:tcPr>
          <w:p w14:paraId="4AA92F43" w14:textId="77777777" w:rsidR="00EC567E" w:rsidRDefault="00D30F09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ПРН 17</w:t>
            </w:r>
          </w:p>
        </w:tc>
        <w:tc>
          <w:tcPr>
            <w:tcW w:w="744" w:type="dxa"/>
            <w:vAlign w:val="center"/>
          </w:tcPr>
          <w:p w14:paraId="5787021E" w14:textId="77777777" w:rsidR="00EC567E" w:rsidRPr="00D82472" w:rsidRDefault="00EC567E" w:rsidP="001812C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743" w:type="dxa"/>
            <w:vAlign w:val="center"/>
          </w:tcPr>
          <w:p w14:paraId="71691E80" w14:textId="77777777" w:rsidR="00EC567E" w:rsidRPr="00D82472" w:rsidRDefault="00EC567E" w:rsidP="001812C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743" w:type="dxa"/>
            <w:vAlign w:val="center"/>
          </w:tcPr>
          <w:p w14:paraId="68C3FA07" w14:textId="6EC89182" w:rsidR="00EC567E" w:rsidRPr="00D82472" w:rsidRDefault="00EC567E" w:rsidP="001812C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743" w:type="dxa"/>
            <w:vAlign w:val="center"/>
          </w:tcPr>
          <w:p w14:paraId="415BBD2D" w14:textId="77777777" w:rsidR="00EC567E" w:rsidRPr="00D82472" w:rsidRDefault="00EC567E" w:rsidP="001812C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743" w:type="dxa"/>
            <w:vAlign w:val="center"/>
          </w:tcPr>
          <w:p w14:paraId="777550FE" w14:textId="5A060132" w:rsidR="00EC567E" w:rsidRPr="00D82472" w:rsidRDefault="00EC567E" w:rsidP="001812C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743" w:type="dxa"/>
            <w:vAlign w:val="center"/>
          </w:tcPr>
          <w:p w14:paraId="6AB124D2" w14:textId="76590041" w:rsidR="00EC567E" w:rsidRPr="00D82472" w:rsidRDefault="001812C2" w:rsidP="001812C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824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743" w:type="dxa"/>
            <w:vAlign w:val="center"/>
          </w:tcPr>
          <w:p w14:paraId="28DE7291" w14:textId="404C8176" w:rsidR="00EC567E" w:rsidRPr="00D82472" w:rsidRDefault="00AA3D17" w:rsidP="001812C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824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743" w:type="dxa"/>
            <w:vAlign w:val="center"/>
          </w:tcPr>
          <w:p w14:paraId="78DDFC30" w14:textId="78253023" w:rsidR="00EC567E" w:rsidRPr="00D82472" w:rsidRDefault="00EC567E" w:rsidP="001812C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743" w:type="dxa"/>
            <w:vAlign w:val="center"/>
          </w:tcPr>
          <w:p w14:paraId="7720C3A2" w14:textId="3DB8D55D" w:rsidR="00EC567E" w:rsidRPr="00D82472" w:rsidRDefault="00AA3D17" w:rsidP="001812C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824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743" w:type="dxa"/>
            <w:vAlign w:val="center"/>
          </w:tcPr>
          <w:p w14:paraId="3EFE03FB" w14:textId="77777777" w:rsidR="00EC567E" w:rsidRPr="00D82472" w:rsidRDefault="00EC567E" w:rsidP="001812C2">
            <w:pPr>
              <w:jc w:val="center"/>
              <w:rPr>
                <w:b/>
              </w:rPr>
            </w:pPr>
          </w:p>
        </w:tc>
        <w:tc>
          <w:tcPr>
            <w:tcW w:w="743" w:type="dxa"/>
            <w:vAlign w:val="center"/>
          </w:tcPr>
          <w:p w14:paraId="31EB7DD7" w14:textId="0419AA43" w:rsidR="00EC567E" w:rsidRPr="00D82472" w:rsidRDefault="005D02F0" w:rsidP="001812C2">
            <w:pPr>
              <w:jc w:val="center"/>
              <w:rPr>
                <w:b/>
              </w:rPr>
            </w:pPr>
            <w:r w:rsidRPr="00D824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</w:tbl>
    <w:p w14:paraId="78B22533" w14:textId="77777777" w:rsidR="00EC567E" w:rsidRDefault="00EC567E">
      <w:pPr>
        <w:rPr>
          <w:rFonts w:ascii="Times New Roman" w:eastAsia="Times New Roman" w:hAnsi="Times New Roman" w:cs="Times New Roman"/>
          <w:b/>
          <w:sz w:val="14"/>
          <w:szCs w:val="14"/>
        </w:rPr>
      </w:pPr>
    </w:p>
    <w:p w14:paraId="654A05EB" w14:textId="77777777" w:rsidR="00EC567E" w:rsidRDefault="00EC567E">
      <w:pPr>
        <w:rPr>
          <w:rFonts w:ascii="Times New Roman" w:eastAsia="Times New Roman" w:hAnsi="Times New Roman" w:cs="Times New Roman"/>
          <w:b/>
          <w:sz w:val="14"/>
          <w:szCs w:val="14"/>
        </w:rPr>
      </w:pPr>
    </w:p>
    <w:p w14:paraId="63D1F3E4" w14:textId="77777777" w:rsidR="00EC567E" w:rsidRDefault="00D30F09">
      <w:pPr>
        <w:ind w:hanging="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Примітки:</w:t>
      </w:r>
    </w:p>
    <w:p w14:paraId="088664C6" w14:textId="77777777" w:rsidR="00EC567E" w:rsidRDefault="00D30F09">
      <w:pPr>
        <w:ind w:hanging="2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ПРНk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 –  певний результат  навчання за розділом 1.7 профілю  освітньої програми; </w:t>
      </w:r>
    </w:p>
    <w:p w14:paraId="26D4A578" w14:textId="77777777" w:rsidR="00EC567E" w:rsidRDefault="00D30F09">
      <w:pPr>
        <w:ind w:hanging="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–   позначка, яка означає, що певний програмний результат забезпечується освітнім компонентом поточного рядка.</w:t>
      </w:r>
    </w:p>
    <w:p w14:paraId="46DCC682" w14:textId="77777777" w:rsidR="00EC567E" w:rsidRDefault="00EC567E">
      <w:pPr>
        <w:rPr>
          <w:rFonts w:ascii="Times New Roman" w:eastAsia="Times New Roman" w:hAnsi="Times New Roman" w:cs="Times New Roman"/>
          <w:b/>
          <w:sz w:val="14"/>
          <w:szCs w:val="14"/>
        </w:rPr>
      </w:pPr>
    </w:p>
    <w:p w14:paraId="1EB841DE" w14:textId="77777777" w:rsidR="00EC567E" w:rsidRDefault="00EC567E">
      <w:pPr>
        <w:rPr>
          <w:rFonts w:ascii="Times New Roman" w:eastAsia="Times New Roman" w:hAnsi="Times New Roman" w:cs="Times New Roman"/>
          <w:sz w:val="12"/>
          <w:szCs w:val="12"/>
        </w:rPr>
      </w:pPr>
    </w:p>
    <w:p w14:paraId="1DC3B6EB" w14:textId="77777777" w:rsidR="00EC567E" w:rsidRDefault="00EC567E">
      <w:pPr>
        <w:rPr>
          <w:rFonts w:ascii="Times New Roman" w:eastAsia="Times New Roman" w:hAnsi="Times New Roman" w:cs="Times New Roman"/>
          <w:sz w:val="12"/>
          <w:szCs w:val="12"/>
        </w:rPr>
      </w:pPr>
    </w:p>
    <w:p w14:paraId="784D23F8" w14:textId="77777777" w:rsidR="00EC567E" w:rsidRDefault="00EC567E">
      <w:pPr>
        <w:rPr>
          <w:rFonts w:ascii="Times New Roman" w:eastAsia="Times New Roman" w:hAnsi="Times New Roman" w:cs="Times New Roman"/>
          <w:sz w:val="12"/>
          <w:szCs w:val="12"/>
        </w:rPr>
      </w:pPr>
    </w:p>
    <w:p w14:paraId="4269CFB0" w14:textId="77777777" w:rsidR="00EC567E" w:rsidRDefault="00EC567E">
      <w:pPr>
        <w:rPr>
          <w:rFonts w:ascii="Times New Roman" w:eastAsia="Times New Roman" w:hAnsi="Times New Roman" w:cs="Times New Roman"/>
          <w:sz w:val="12"/>
          <w:szCs w:val="12"/>
        </w:rPr>
      </w:pPr>
    </w:p>
    <w:p w14:paraId="705170AC" w14:textId="77777777" w:rsidR="00EC567E" w:rsidRDefault="00EC567E">
      <w:pPr>
        <w:rPr>
          <w:rFonts w:ascii="Times New Roman" w:eastAsia="Times New Roman" w:hAnsi="Times New Roman" w:cs="Times New Roman"/>
          <w:sz w:val="12"/>
          <w:szCs w:val="12"/>
        </w:rPr>
      </w:pPr>
    </w:p>
    <w:p w14:paraId="7F5C593D" w14:textId="77777777" w:rsidR="00EC567E" w:rsidRDefault="00EC567E">
      <w:pPr>
        <w:rPr>
          <w:rFonts w:ascii="Times New Roman" w:eastAsia="Times New Roman" w:hAnsi="Times New Roman" w:cs="Times New Roman"/>
          <w:sz w:val="12"/>
          <w:szCs w:val="12"/>
        </w:rPr>
      </w:pPr>
    </w:p>
    <w:p w14:paraId="14D86296" w14:textId="77777777" w:rsidR="00EC567E" w:rsidRDefault="00EC567E">
      <w:pPr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Style w:val="ac"/>
        <w:tblW w:w="949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103"/>
        <w:gridCol w:w="1418"/>
        <w:gridCol w:w="2977"/>
      </w:tblGrid>
      <w:tr w:rsidR="00EC567E" w14:paraId="4C698CC5" w14:textId="77777777">
        <w:tc>
          <w:tcPr>
            <w:tcW w:w="5103" w:type="dxa"/>
            <w:shd w:val="clear" w:color="auto" w:fill="auto"/>
          </w:tcPr>
          <w:p w14:paraId="4C4ADDD9" w14:textId="77777777" w:rsidR="00EC567E" w:rsidRPr="00C24623" w:rsidRDefault="00D30F09" w:rsidP="00C24623">
            <w:pPr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Завідувач кафедри із спеціальної (фахової) підготовки </w:t>
            </w:r>
            <w:proofErr w:type="spellStart"/>
            <w:r w:rsidR="00C24623" w:rsidRPr="00C24623">
              <w:rPr>
                <w:rFonts w:ascii="Times New Roman" w:eastAsia="Times New Roman" w:hAnsi="Times New Roman" w:cs="Times New Roman"/>
                <w:color w:val="000000"/>
              </w:rPr>
              <w:t>комп’</w:t>
            </w:r>
            <w:r w:rsidR="00C24623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ютеризованих</w:t>
            </w:r>
            <w:proofErr w:type="spellEnd"/>
            <w:r w:rsidR="00C24623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систем </w:t>
            </w:r>
            <w:proofErr w:type="spellStart"/>
            <w:r w:rsidR="00C24623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управління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6F2DA100" w14:textId="77777777" w:rsidR="00EC567E" w:rsidRDefault="00EC567E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4866EAB" w14:textId="77777777" w:rsidR="00EC567E" w:rsidRDefault="00D30F0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_________</w:t>
            </w:r>
          </w:p>
          <w:p w14:paraId="74505EB9" w14:textId="639BE7E9" w:rsidR="00EC567E" w:rsidRDefault="00D30F0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</w:t>
            </w:r>
          </w:p>
        </w:tc>
        <w:tc>
          <w:tcPr>
            <w:tcW w:w="2977" w:type="dxa"/>
            <w:shd w:val="clear" w:color="auto" w:fill="auto"/>
          </w:tcPr>
          <w:p w14:paraId="4A4EDFC9" w14:textId="77777777" w:rsidR="00EC567E" w:rsidRDefault="00EC567E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EEBF02B" w14:textId="77777777" w:rsidR="00EC567E" w:rsidRPr="00C24623" w:rsidRDefault="00C24623">
            <w:pPr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Петро ЛЕОНТЬЄВ</w:t>
            </w:r>
          </w:p>
        </w:tc>
      </w:tr>
      <w:tr w:rsidR="00EC567E" w14:paraId="5526E026" w14:textId="77777777">
        <w:tc>
          <w:tcPr>
            <w:tcW w:w="5103" w:type="dxa"/>
            <w:shd w:val="clear" w:color="auto" w:fill="auto"/>
          </w:tcPr>
          <w:p w14:paraId="084A31AB" w14:textId="77777777" w:rsidR="00EC567E" w:rsidRDefault="00EC567E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1602745" w14:textId="77777777" w:rsidR="00EC567E" w:rsidRDefault="00EC567E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0CF33C0" w14:textId="77777777" w:rsidR="00EC567E" w:rsidRDefault="00D30F0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Керівник робочої проєктної групи (гарант освітньої програми)</w:t>
            </w:r>
          </w:p>
        </w:tc>
        <w:tc>
          <w:tcPr>
            <w:tcW w:w="1418" w:type="dxa"/>
            <w:shd w:val="clear" w:color="auto" w:fill="auto"/>
          </w:tcPr>
          <w:p w14:paraId="2800EA46" w14:textId="77777777" w:rsidR="00EC567E" w:rsidRDefault="00EC567E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62848A3" w14:textId="77777777" w:rsidR="00EC567E" w:rsidRDefault="00EC567E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27765F4" w14:textId="77777777" w:rsidR="00EC567E" w:rsidRDefault="00D30F0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_________</w:t>
            </w:r>
          </w:p>
          <w:p w14:paraId="098EFD70" w14:textId="6F1CC07D" w:rsidR="00EC567E" w:rsidRDefault="00EC567E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shd w:val="clear" w:color="auto" w:fill="auto"/>
          </w:tcPr>
          <w:p w14:paraId="4D9D6337" w14:textId="77777777" w:rsidR="00EC567E" w:rsidRDefault="00EC567E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9F4114B" w14:textId="77777777" w:rsidR="00EC567E" w:rsidRDefault="00EC567E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3483BB2" w14:textId="77777777" w:rsidR="00EC567E" w:rsidRPr="00C24623" w:rsidRDefault="00C24623">
            <w:pPr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Вячеслав ПЕРЕКРЕСТОВ</w:t>
            </w:r>
          </w:p>
        </w:tc>
      </w:tr>
      <w:tr w:rsidR="00EC567E" w14:paraId="08246177" w14:textId="77777777">
        <w:tc>
          <w:tcPr>
            <w:tcW w:w="5103" w:type="dxa"/>
            <w:shd w:val="clear" w:color="auto" w:fill="auto"/>
          </w:tcPr>
          <w:p w14:paraId="4F71EC64" w14:textId="77777777" w:rsidR="00EC567E" w:rsidRDefault="00EC567E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086A951" w14:textId="77777777" w:rsidR="00EC567E" w:rsidRDefault="00D30F0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ПОГОДЖЕНО:</w:t>
            </w:r>
          </w:p>
          <w:p w14:paraId="291A8555" w14:textId="77777777" w:rsidR="00EC567E" w:rsidRDefault="00EC567E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979DFD9" w14:textId="77777777" w:rsidR="00EC567E" w:rsidRPr="00C24623" w:rsidRDefault="00C24623">
            <w:pPr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Перший проректор</w:t>
            </w:r>
          </w:p>
        </w:tc>
        <w:tc>
          <w:tcPr>
            <w:tcW w:w="1418" w:type="dxa"/>
            <w:shd w:val="clear" w:color="auto" w:fill="auto"/>
          </w:tcPr>
          <w:p w14:paraId="538D7D18" w14:textId="77777777" w:rsidR="00EC567E" w:rsidRDefault="00EC567E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604E5E5" w14:textId="77777777" w:rsidR="00EC567E" w:rsidRDefault="00EC567E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4F47CC6" w14:textId="77777777" w:rsidR="00EC567E" w:rsidRDefault="00EC567E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2639811" w14:textId="3D117C5D" w:rsidR="00EC567E" w:rsidRDefault="00D30F0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_________     </w:t>
            </w:r>
          </w:p>
        </w:tc>
        <w:tc>
          <w:tcPr>
            <w:tcW w:w="2977" w:type="dxa"/>
            <w:shd w:val="clear" w:color="auto" w:fill="auto"/>
          </w:tcPr>
          <w:p w14:paraId="61CD7960" w14:textId="77777777" w:rsidR="00EC567E" w:rsidRDefault="00EC567E">
            <w:pPr>
              <w:rPr>
                <w:rFonts w:ascii="Times New Roman" w:eastAsia="Times New Roman" w:hAnsi="Times New Roman" w:cs="Times New Roman"/>
              </w:rPr>
            </w:pPr>
          </w:p>
          <w:p w14:paraId="22B6305E" w14:textId="77777777" w:rsidR="00EC567E" w:rsidRDefault="00EC567E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26A4D7B" w14:textId="77777777" w:rsidR="00EC567E" w:rsidRDefault="00EC567E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32B3E88" w14:textId="77777777" w:rsidR="00EC567E" w:rsidRDefault="00D30F0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Інна ШКОЛЬНИК </w:t>
            </w:r>
          </w:p>
          <w:p w14:paraId="2D0A8887" w14:textId="77777777" w:rsidR="00EC567E" w:rsidRDefault="00EC567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C567E" w14:paraId="0E108E63" w14:textId="77777777">
        <w:trPr>
          <w:gridAfter w:val="1"/>
          <w:wAfter w:w="2977" w:type="dxa"/>
        </w:trPr>
        <w:tc>
          <w:tcPr>
            <w:tcW w:w="5103" w:type="dxa"/>
            <w:shd w:val="clear" w:color="auto" w:fill="auto"/>
          </w:tcPr>
          <w:p w14:paraId="76BBC21B" w14:textId="77777777" w:rsidR="00EC567E" w:rsidRDefault="00EC567E">
            <w:pPr>
              <w:ind w:firstLine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14:paraId="1C1288A3" w14:textId="77777777" w:rsidR="00EC567E" w:rsidRDefault="00EC567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14:paraId="2C333625" w14:textId="77777777" w:rsidR="00EC567E" w:rsidRDefault="00EC567E"/>
    <w:p w14:paraId="43B0FC89" w14:textId="77777777" w:rsidR="00EC567E" w:rsidRDefault="00D30F09">
      <w:pPr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14:paraId="77D4FE77" w14:textId="77777777" w:rsidR="00EC567E" w:rsidRDefault="00EC567E">
      <w:pPr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sectPr w:rsidR="00EC567E">
      <w:pgSz w:w="11905" w:h="16837"/>
      <w:pgMar w:top="851" w:right="851" w:bottom="709" w:left="1418" w:header="708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mo">
    <w:altName w:val="MS Gothic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A48F0"/>
    <w:multiLevelType w:val="multilevel"/>
    <w:tmpl w:val="E3061B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C2090"/>
    <w:multiLevelType w:val="multilevel"/>
    <w:tmpl w:val="D9D42B8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2"/>
      <w:numFmt w:val="decimal"/>
      <w:lvlText w:val="%1.%2"/>
      <w:lvlJc w:val="left"/>
      <w:pPr>
        <w:ind w:left="2062" w:hanging="360"/>
      </w:pPr>
    </w:lvl>
    <w:lvl w:ilvl="2">
      <w:start w:val="1"/>
      <w:numFmt w:val="decimal"/>
      <w:lvlText w:val="%1.%2.%3"/>
      <w:lvlJc w:val="left"/>
      <w:pPr>
        <w:ind w:left="3764" w:hanging="720"/>
      </w:pPr>
    </w:lvl>
    <w:lvl w:ilvl="3">
      <w:start w:val="1"/>
      <w:numFmt w:val="decimal"/>
      <w:lvlText w:val="%1.%2.%3.%4"/>
      <w:lvlJc w:val="left"/>
      <w:pPr>
        <w:ind w:left="5106" w:hanging="720"/>
      </w:pPr>
    </w:lvl>
    <w:lvl w:ilvl="4">
      <w:start w:val="1"/>
      <w:numFmt w:val="decimal"/>
      <w:lvlText w:val="%1.%2.%3.%4.%5"/>
      <w:lvlJc w:val="left"/>
      <w:pPr>
        <w:ind w:left="6808" w:hanging="1080"/>
      </w:pPr>
    </w:lvl>
    <w:lvl w:ilvl="5">
      <w:start w:val="1"/>
      <w:numFmt w:val="decimal"/>
      <w:lvlText w:val="%1.%2.%3.%4.%5.%6"/>
      <w:lvlJc w:val="left"/>
      <w:pPr>
        <w:ind w:left="8510" w:hanging="1440"/>
      </w:pPr>
    </w:lvl>
    <w:lvl w:ilvl="6">
      <w:start w:val="1"/>
      <w:numFmt w:val="decimal"/>
      <w:lvlText w:val="%1.%2.%3.%4.%5.%6.%7"/>
      <w:lvlJc w:val="left"/>
      <w:pPr>
        <w:ind w:left="9852" w:hanging="1440"/>
      </w:pPr>
    </w:lvl>
    <w:lvl w:ilvl="7">
      <w:start w:val="1"/>
      <w:numFmt w:val="decimal"/>
      <w:lvlText w:val="%1.%2.%3.%4.%5.%6.%7.%8"/>
      <w:lvlJc w:val="left"/>
      <w:pPr>
        <w:ind w:left="11554" w:hanging="1800"/>
      </w:pPr>
    </w:lvl>
    <w:lvl w:ilvl="8">
      <w:start w:val="1"/>
      <w:numFmt w:val="decimal"/>
      <w:lvlText w:val="%1.%2.%3.%4.%5.%6.%7.%8.%9"/>
      <w:lvlJc w:val="left"/>
      <w:pPr>
        <w:ind w:left="12896" w:hanging="1800"/>
      </w:pPr>
    </w:lvl>
  </w:abstractNum>
  <w:abstractNum w:abstractNumId="2">
    <w:nsid w:val="59293064"/>
    <w:multiLevelType w:val="multilevel"/>
    <w:tmpl w:val="45E6F0D8"/>
    <w:lvl w:ilvl="0">
      <w:start w:val="2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80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108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960" w:hanging="1440"/>
      </w:pPr>
    </w:lvl>
    <w:lvl w:ilvl="6">
      <w:start w:val="1"/>
      <w:numFmt w:val="decimal"/>
      <w:lvlText w:val="%1.%2.%3.%4.%5.%6.%7."/>
      <w:lvlJc w:val="left"/>
      <w:pPr>
        <w:ind w:left="4680" w:hanging="1800"/>
      </w:pPr>
    </w:lvl>
    <w:lvl w:ilvl="7">
      <w:start w:val="1"/>
      <w:numFmt w:val="decimal"/>
      <w:lvlText w:val="%1.%2.%3.%4.%5.%6.%7.%8."/>
      <w:lvlJc w:val="left"/>
      <w:pPr>
        <w:ind w:left="5040" w:hanging="1800"/>
      </w:pPr>
    </w:lvl>
    <w:lvl w:ilvl="8">
      <w:start w:val="1"/>
      <w:numFmt w:val="decimal"/>
      <w:lvlText w:val="%1.%2.%3.%4.%5.%6.%7.%8.%9."/>
      <w:lvlJc w:val="left"/>
      <w:pPr>
        <w:ind w:left="5760" w:hanging="21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C567E"/>
    <w:rsid w:val="0008675A"/>
    <w:rsid w:val="001370D1"/>
    <w:rsid w:val="001504FE"/>
    <w:rsid w:val="00180355"/>
    <w:rsid w:val="001812C2"/>
    <w:rsid w:val="00230BFB"/>
    <w:rsid w:val="00236C87"/>
    <w:rsid w:val="002A09B4"/>
    <w:rsid w:val="002B0B1E"/>
    <w:rsid w:val="002E2A8B"/>
    <w:rsid w:val="00306B4D"/>
    <w:rsid w:val="00394668"/>
    <w:rsid w:val="003A046C"/>
    <w:rsid w:val="003D6C11"/>
    <w:rsid w:val="0041099D"/>
    <w:rsid w:val="004664DB"/>
    <w:rsid w:val="00466D0B"/>
    <w:rsid w:val="00475121"/>
    <w:rsid w:val="004B4AAF"/>
    <w:rsid w:val="004E6850"/>
    <w:rsid w:val="005467AD"/>
    <w:rsid w:val="00564E07"/>
    <w:rsid w:val="005D02F0"/>
    <w:rsid w:val="00625CAE"/>
    <w:rsid w:val="006264D2"/>
    <w:rsid w:val="00637750"/>
    <w:rsid w:val="00663471"/>
    <w:rsid w:val="00671EEA"/>
    <w:rsid w:val="007A3B57"/>
    <w:rsid w:val="007A483D"/>
    <w:rsid w:val="00952D45"/>
    <w:rsid w:val="00984864"/>
    <w:rsid w:val="009C4AEB"/>
    <w:rsid w:val="009D060D"/>
    <w:rsid w:val="00A25411"/>
    <w:rsid w:val="00A502C9"/>
    <w:rsid w:val="00A728AD"/>
    <w:rsid w:val="00AA3D17"/>
    <w:rsid w:val="00AC2F58"/>
    <w:rsid w:val="00AD40D1"/>
    <w:rsid w:val="00B17F14"/>
    <w:rsid w:val="00B27E95"/>
    <w:rsid w:val="00B368FB"/>
    <w:rsid w:val="00B57A70"/>
    <w:rsid w:val="00B60705"/>
    <w:rsid w:val="00BB6534"/>
    <w:rsid w:val="00BE0890"/>
    <w:rsid w:val="00C24623"/>
    <w:rsid w:val="00C547AF"/>
    <w:rsid w:val="00D30F09"/>
    <w:rsid w:val="00D82472"/>
    <w:rsid w:val="00D83360"/>
    <w:rsid w:val="00E32F9F"/>
    <w:rsid w:val="00E350DD"/>
    <w:rsid w:val="00EC567E"/>
    <w:rsid w:val="00F00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C82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spacing w:before="240" w:after="60"/>
      <w:outlineLvl w:val="0"/>
    </w:pPr>
    <w:rPr>
      <w:b/>
      <w:color w:val="000000"/>
      <w:sz w:val="32"/>
      <w:szCs w:val="32"/>
    </w:rPr>
  </w:style>
  <w:style w:type="paragraph" w:styleId="2">
    <w:name w:val="heading 2"/>
    <w:basedOn w:val="a"/>
    <w:next w:val="a"/>
    <w:pPr>
      <w:keepNext/>
      <w:spacing w:before="240" w:after="60"/>
      <w:outlineLvl w:val="1"/>
    </w:pPr>
    <w:rPr>
      <w:b/>
      <w:i/>
      <w:color w:val="000000"/>
      <w:sz w:val="28"/>
      <w:szCs w:val="28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rPr>
      <w:rFonts w:ascii="Arimo" w:eastAsia="Arimo" w:hAnsi="Arimo" w:cs="Arimo"/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annotation text"/>
    <w:basedOn w:val="a"/>
    <w:link w:val="ae"/>
    <w:uiPriority w:val="99"/>
    <w:semiHidden/>
    <w:unhideWhenUsed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Pr>
      <w:sz w:val="20"/>
      <w:szCs w:val="20"/>
    </w:rPr>
  </w:style>
  <w:style w:type="character" w:styleId="af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0">
    <w:name w:val="Balloon Text"/>
    <w:basedOn w:val="a"/>
    <w:link w:val="af1"/>
    <w:uiPriority w:val="99"/>
    <w:semiHidden/>
    <w:unhideWhenUsed/>
    <w:rsid w:val="00B17F1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17F14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1504FE"/>
    <w:pPr>
      <w:ind w:left="720"/>
      <w:contextualSpacing/>
    </w:pPr>
  </w:style>
  <w:style w:type="character" w:styleId="af3">
    <w:name w:val="Hyperlink"/>
    <w:basedOn w:val="a0"/>
    <w:uiPriority w:val="99"/>
    <w:semiHidden/>
    <w:unhideWhenUsed/>
    <w:rsid w:val="009D060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spacing w:before="240" w:after="60"/>
      <w:outlineLvl w:val="0"/>
    </w:pPr>
    <w:rPr>
      <w:b/>
      <w:color w:val="000000"/>
      <w:sz w:val="32"/>
      <w:szCs w:val="32"/>
    </w:rPr>
  </w:style>
  <w:style w:type="paragraph" w:styleId="2">
    <w:name w:val="heading 2"/>
    <w:basedOn w:val="a"/>
    <w:next w:val="a"/>
    <w:pPr>
      <w:keepNext/>
      <w:spacing w:before="240" w:after="60"/>
      <w:outlineLvl w:val="1"/>
    </w:pPr>
    <w:rPr>
      <w:b/>
      <w:i/>
      <w:color w:val="000000"/>
      <w:sz w:val="28"/>
      <w:szCs w:val="28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rPr>
      <w:rFonts w:ascii="Arimo" w:eastAsia="Arimo" w:hAnsi="Arimo" w:cs="Arimo"/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annotation text"/>
    <w:basedOn w:val="a"/>
    <w:link w:val="ae"/>
    <w:uiPriority w:val="99"/>
    <w:semiHidden/>
    <w:unhideWhenUsed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Pr>
      <w:sz w:val="20"/>
      <w:szCs w:val="20"/>
    </w:rPr>
  </w:style>
  <w:style w:type="character" w:styleId="af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0">
    <w:name w:val="Balloon Text"/>
    <w:basedOn w:val="a"/>
    <w:link w:val="af1"/>
    <w:uiPriority w:val="99"/>
    <w:semiHidden/>
    <w:unhideWhenUsed/>
    <w:rsid w:val="00B17F1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17F14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1504FE"/>
    <w:pPr>
      <w:ind w:left="720"/>
      <w:contextualSpacing/>
    </w:pPr>
  </w:style>
  <w:style w:type="character" w:styleId="af3">
    <w:name w:val="Hyperlink"/>
    <w:basedOn w:val="a0"/>
    <w:uiPriority w:val="99"/>
    <w:semiHidden/>
    <w:unhideWhenUsed/>
    <w:rsid w:val="009D06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x.sumdu.edu.ua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sumdu.edu.ua/uk/science/science-info/scientific-infrastructure/scientific-centers-collective-use/ccse.html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s://essuir.sumdu.edu.u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B9715-C16B-4E61-A9E4-3A124977B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930</TotalTime>
  <Pages>16</Pages>
  <Words>3945</Words>
  <Characters>22489</Characters>
  <Application>Microsoft Office Word</Application>
  <DocSecurity>0</DocSecurity>
  <Lines>187</Lines>
  <Paragraphs>52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pc2</dc:creator>
  <cp:lastModifiedBy>pc2</cp:lastModifiedBy>
  <cp:revision>35</cp:revision>
  <cp:lastPrinted>2024-03-26T13:38:00Z</cp:lastPrinted>
  <dcterms:created xsi:type="dcterms:W3CDTF">2024-03-21T09:47:00Z</dcterms:created>
  <dcterms:modified xsi:type="dcterms:W3CDTF">2024-04-12T13:05:00Z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6_1">
    <vt:lpwstr>http://www.zotero.org/styles/harvard1</vt:lpwstr>
  </property>
  <property fmtid="{D5CDD505-2E9C-101B-9397-08002B2CF9AE}" pid="3" name="Mendeley Recent Style Id 7_1">
    <vt:lpwstr>http://www.zotero.org/styles/ieee</vt:lpwstr>
  </property>
  <property fmtid="{D5CDD505-2E9C-101B-9397-08002B2CF9AE}" pid="4" name="Mendeley Recent Style Id 8_1">
    <vt:lpwstr>http://www.zotero.org/styles/modern-humanities-research-association</vt:lpwstr>
  </property>
  <property fmtid="{D5CDD505-2E9C-101B-9397-08002B2CF9AE}" pid="5" name="Mendeley Recent Style Id 9_1">
    <vt:lpwstr>http://www.zotero.org/styles/modern-language-association</vt:lpwstr>
  </property>
  <property fmtid="{D5CDD505-2E9C-101B-9397-08002B2CF9AE}" pid="6" name="Mendeley Recent Style Name 8_1">
    <vt:lpwstr>Modern Humanities Research Association 3rd edition (note with bibliography)</vt:lpwstr>
  </property>
  <property fmtid="{D5CDD505-2E9C-101B-9397-08002B2CF9AE}" pid="7" name="Mendeley Recent Style Name 9_1">
    <vt:lpwstr>Modern Language Association 8th edition</vt:lpwstr>
  </property>
  <property fmtid="{D5CDD505-2E9C-101B-9397-08002B2CF9AE}" pid="8" name="Mendeley Recent Style Name 6_1">
    <vt:lpwstr>Harvard reference format 1 (deprecated)</vt:lpwstr>
  </property>
  <property fmtid="{D5CDD505-2E9C-101B-9397-08002B2CF9AE}" pid="9" name="Mendeley Recent Style Name 7_1">
    <vt:lpwstr>IEEE</vt:lpwstr>
  </property>
  <property fmtid="{D5CDD505-2E9C-101B-9397-08002B2CF9AE}" pid="10" name="Mendeley Recent Style Name 0_1">
    <vt:lpwstr>American Medical Association</vt:lpwstr>
  </property>
  <property fmtid="{D5CDD505-2E9C-101B-9397-08002B2CF9AE}" pid="11" name="Mendeley Recent Style Name 1_1">
    <vt:lpwstr>American Political Science Association</vt:lpwstr>
  </property>
  <property fmtid="{D5CDD505-2E9C-101B-9397-08002B2CF9AE}" pid="12" name="Mendeley Recent Style Name 4_1">
    <vt:lpwstr>Cite Them Right 10th edition - Harvard</vt:lpwstr>
  </property>
  <property fmtid="{D5CDD505-2E9C-101B-9397-08002B2CF9AE}" pid="13" name="Mendeley Recent Style Name 5_1">
    <vt:lpwstr>DSTU GOST 7.1:2018_ukr</vt:lpwstr>
  </property>
  <property fmtid="{D5CDD505-2E9C-101B-9397-08002B2CF9AE}" pid="14" name="Mendeley Recent Style Name 2_1">
    <vt:lpwstr>American Sociological Association</vt:lpwstr>
  </property>
  <property fmtid="{D5CDD505-2E9C-101B-9397-08002B2CF9AE}" pid="15" name="Mendeley Recent Style Name 3_1">
    <vt:lpwstr>Chicago Manual of Style 17th edition (author-date)</vt:lpwstr>
  </property>
  <property fmtid="{D5CDD505-2E9C-101B-9397-08002B2CF9AE}" pid="16" name="Mendeley Recent Style Id 2_1">
    <vt:lpwstr>http://www.zotero.org/styles/american-sociological-association</vt:lpwstr>
  </property>
  <property fmtid="{D5CDD505-2E9C-101B-9397-08002B2CF9AE}" pid="17" name="Mendeley Recent Style Id 3_1">
    <vt:lpwstr>http://www.zotero.org/styles/chicago-author-date</vt:lpwstr>
  </property>
  <property fmtid="{D5CDD505-2E9C-101B-9397-08002B2CF9AE}" pid="18" name="Mendeley Recent Style Id 4_1">
    <vt:lpwstr>http://www.zotero.org/styles/harvard-cite-them-right</vt:lpwstr>
  </property>
  <property fmtid="{D5CDD505-2E9C-101B-9397-08002B2CF9AE}" pid="19" name="Mendeley Recent Style Id 5_1">
    <vt:lpwstr>http://www.zotero.org/styles/dstu-gost-7-1-2006</vt:lpwstr>
  </property>
  <property fmtid="{D5CDD505-2E9C-101B-9397-08002B2CF9AE}" pid="20" name="Mendeley Recent Style Id 0_1">
    <vt:lpwstr>http://www.zotero.org/styles/american-medical-association</vt:lpwstr>
  </property>
  <property fmtid="{D5CDD505-2E9C-101B-9397-08002B2CF9AE}" pid="21" name="Mendeley Recent Style Id 1_1">
    <vt:lpwstr>http://www.zotero.org/styles/american-political-science-association</vt:lpwstr>
  </property>
</Properties>
</file>